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30"/>
        </w:tabs>
        <w:spacing w:line="560" w:lineRule="exact"/>
        <w:ind w:firstLine="2560" w:firstLineChars="8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  <w:shd w:val="clear" w:color="auto" w:fill="auto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安全协议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="288" w:line="420" w:lineRule="exact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="288" w:line="420" w:lineRule="exact"/>
        <w:textAlignment w:val="auto"/>
        <w:rPr>
          <w:rFonts w:ascii="宋体"/>
          <w:b/>
          <w:bCs/>
          <w:color w:val="auto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出租方：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连云港市工投集团灌西投资有限公司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（以下简称“甲方”）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承租方：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（以下简称“乙方”）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明确租赁双方的安全管理责任，保证租赁期间的安全生产，双方根据《中华人民共和国安全生产法》《中华人民共和国消防法》《中华人民共和国民法典》《江苏省安全生产条例》等有关法律法规，国家现行标准规范，以及住建部、江苏省、连云港市政府有关租赁管理的规定规章等，经平等协商，签订本协议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共同遵守本协议所列条款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本协议为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房产租赁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合同》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的附件，与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房产租赁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合同》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具有同样的法律效力：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甲方权利和责任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.甲方应对乙方的安全生产工作统一协调、管理。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.甲方有权对乙方提交的资质证明等材料的完整性、真实性进行检查，如发现不完整或虚假，甲方有权单方终止与乙方之间合同的履行</w:t>
      </w:r>
      <w:r>
        <w:rPr>
          <w:rFonts w:hint="eastAsia"/>
          <w:highlight w:val="none"/>
          <w:lang w:val="en-US" w:eastAsia="zh-CN"/>
        </w:rPr>
        <w:t>并要求乙方支付年租金30%的违约金，同时承担由此给甲方造成的全部直接和间接损失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.甲方应对乙方安全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体系的建立和运行、安全教育培训、安全检查等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经营过程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安全管理资料及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场进行安全监督检查并做好检查记录，有权向乙方询问有关安全措施落实情况，指导或提出安检意见和建议，乙方必须予以积极配合并及时整改检查发现的安全隐患。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.甲方对乙方进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>行安全监督检查出的安全隐患，乙方按照甲方的安全奖惩制度支付违约金，违约金从安全保证金中扣除；乙方拒不整改的，甲方有权单方终止与乙方之间合同的履行并要求乙方支付年租金30%的违约金，同时乙方应承担由此给甲方造成的全部直接和间接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.甲方发现乙方有安全违法行为，有权要求乙方停止违法行为，必要时及时向所在地的安监、消防、质监等部门报告。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二、乙方权利和责任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1.乙方法定代表人为安全第一责任人，应严格遵守安全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法律法规，全面负责承租场所的安全工作，并建立完善的安全责任制。因乙方的安全管理问题所导致的事故，一切后果和损失由乙方承担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甲方有权随时解除合同，并要求乙方支付年租金30%的违约金，同时承担由此给甲方造成的全部直接和间接损失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.乙方入驻前要对工作环境及相关设施进行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安全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检查和确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认，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如有问题及时与甲方联系。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.乙方必须对自己提交的所有资质证明材料的完整性、真实性负责，未经甲方许可不得自行转租，不得改变租赁用途并承担一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>切因此产生的后果。否则，甲方有权随时解除合同，并要求乙方支付年租金30%的违约金，同时承担由此给甲方造成的全部直接和间接损失。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>4.乙方自觉接受安全监督管理部门的监督检查。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>5.根据国家、省、市相关安全法律法规，如要求乙方的主要负责人和安全管理人员，必须具备安全生产知识和管理能力，接受法定培训，乙方的主要负责人和安全管理人员必须按照法定要求严格执行，未按法定要求执行到位的，一切责任和后果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>6.根据国家、省、市相关安全法律法规，要求乙方应配备安全管理人员、落实安全管理人员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>建立健全安全的各项规章制度；要求乙方加强对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 w:bidi="ar-SA"/>
        </w:rPr>
        <w:t>居住及办公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>人员的消防安全、应急措施等日常教育和培训；制定事故防范措施和应急救援预案，配备应急救援器材以及应急预案进行演练的，乙方必须按法定要求严格执行，未按法定要求执行到位的，一切责任和后果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>7.乙方应当保证安全投入，强化对管理区域危险源有效辨识，领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 w:bidi="ar-SA"/>
        </w:rPr>
        <w:t>安全协议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>内容，使用合格的设备设施，配备符合要求的防护用品，落实现场安全防护措施，保持安全风险可控。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.乙方必须正常开展日常安全检查，及时消除事故隐患。在装修和设备安装、维修、保养、检验检测时要符合有关技术标准和安全规定。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.乙方租赁范围内设备设施等危险点，应贴上警示标志，强化安全防护。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.乙方人员不准私自改变、拆卸、破坏甲方原有的房屋结构和设施，对场所的公用设施要自觉维护，一旦损坏将要无条件赔付，及时恢复并承担由此</w:t>
      </w:r>
      <w:r>
        <w:rPr>
          <w:rFonts w:hint="eastAsia" w:ascii="宋体" w:hAnsi="宋体" w:eastAsia="宋体" w:cs="宋体"/>
          <w:highlight w:val="none"/>
          <w:lang w:val="en-US" w:eastAsia="zh-CN"/>
        </w:rPr>
        <w:t>一切直接和间接损失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  <w:r>
        <w:rPr>
          <w:rFonts w:hint="eastAsia" w:ascii="宋体" w:hAnsi="宋体" w:eastAsia="宋体" w:cs="宋体"/>
          <w:highlight w:val="none"/>
          <w:lang w:val="en-US" w:eastAsia="zh-CN"/>
        </w:rPr>
        <w:t>否则，甲方有权随时解除合同，并要求乙方支付年租金30%的违约金，同时承担由此给甲方造成的全部直接和间接损失。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对甲方现有固定的电源线路，严禁私自更改或违章搭接，对必须更改的应提交书面申请，得到甲方同意后，在确保安全的情况下方可实施。若私自接线，造成一切后果由乙方负责，同时甲方有权拆除，有权拉闸停止供电。禁止超负荷使用电气设备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若乙方违反上述约定，甲方有权单方解除合同，并要求乙方支付年租金30%的违约金，同时乙方应承担由此给甲方造成的全部直接和间接损失。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.乙方严禁存放超过国家法定数量的易燃、易爆物品及其他非法化学危险品，如因生产、经营需要使用或存放上述危险品，必须取得相关合法手续。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安全管理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必须符合消防安全规定，储存商品、货物的库房严禁使用明火，不得用炉子直接取暖，库房等场所严禁吸烟。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.乙方要按消防要求配备足够的消防器材，确保完好使用。保持消防通道畅通，禁止在房前门前及道路两侧堆放商品杂物等。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.乙方进行电焊、电力安装、吊装等特种作业，作业人员必须持有相关部门核发的特种作业证（在有效期内），并按规范进行作业。严禁切割有毒、有害、易燃、易爆等物体，防止出现事故或给他人造成损失。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乙方进行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动火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临时用电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特殊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作业，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应强化票证管理，落实安全防护措施，监护人现场监护。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.乙方必须对出入租赁区域场所人员（包括本单位人员、家属、临时用工、参观人员、装运人员等）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安全教育或有关安全方面的培训，强化外来人员安全管理。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.乙方在租赁期间，有需要在租赁场所居住的职工或临时用工人员，必须及时报告甲方并对在租赁场所居住或临时用工人员的安全负责。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.乙方在特殊天时（高温、寒冬、雷雨、大风等恶劣天气），在承租（承包）区域内加强防范应对措施，保护自己和他人人身财产安全。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.乙方必须服从甲方对其安全生产工作的统一协调管理，并依法负责本单位安全工作；发生安全事故时，应当及时告知甲方，并视事故严重情况向相关政府部门报告。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.乙方应随时接受甲方及有关部门的安全检查，对甲方提出的整改意见，乙方必须及时按要求进行整改。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.如发生安全事故，乙方有义务立即向甲方报告，并按相关规定向相关部门报告。同时，乙方须积极配合甲方和相关部门做好事故调查和善后处理工作。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 xml:space="preserve">三、 安全保证金：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1.乙方在本协议签订时，向甲方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缴纳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安全保证金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房产租赁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合同履约保证金的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0%为安全保证金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2.协议期结束后，甲方在扣除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违约金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后无息退还。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 xml:space="preserve">四、 附则：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20" w:firstLineChars="200"/>
        <w:contextualSpacing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1.本协议有效期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与房产租赁合同同步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20" w:firstLineChars="200"/>
        <w:contextualSpacing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2.如果乙方违反本协议项下任何条款，则产生的一切后果全部由乙方承担，与甲方无关。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20" w:firstLineChars="200"/>
        <w:contextualSpacing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本协议在履行过程中发生争议，由双方协商解决，协商不成可向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房屋（厂房）所在地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人民法院起诉。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20" w:firstLineChars="200"/>
        <w:contextualSpacing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.本协议一式四份，甲方、乙方各二份，甲乙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方代表签字盖章后生效。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beforeAutospacing="0" w:after="156" w:afterLines="50" w:afterAutospacing="0" w:line="420" w:lineRule="exact"/>
        <w:ind w:firstLine="736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beforeAutospacing="0" w:after="156" w:afterLines="50" w:afterAutospacing="0" w:line="420" w:lineRule="exact"/>
        <w:ind w:firstLine="736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甲方</w:t>
      </w:r>
      <w:r>
        <w:rPr>
          <w:rFonts w:hint="eastAsia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盖章</w:t>
      </w:r>
      <w:r>
        <w:rPr>
          <w:rFonts w:hint="eastAsia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 xml:space="preserve"> ：                        </w:t>
      </w:r>
      <w:r>
        <w:rPr>
          <w:rFonts w:hint="eastAsia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乙方</w:t>
      </w:r>
      <w:r>
        <w:rPr>
          <w:rFonts w:hint="eastAsia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（</w:t>
      </w:r>
      <w:r>
        <w:rPr>
          <w:rFonts w:hint="eastAsia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盖章</w:t>
      </w:r>
      <w:r>
        <w:rPr>
          <w:rFonts w:hint="eastAsia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beforeAutospacing="0" w:after="156" w:afterLines="50" w:afterAutospacing="0" w:line="420" w:lineRule="exact"/>
        <w:ind w:firstLine="630" w:firstLineChars="3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 xml:space="preserve">法人（或授权）代表签字：        </w:t>
      </w:r>
      <w:r>
        <w:rPr>
          <w:rFonts w:hint="eastAsia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 xml:space="preserve">       </w:t>
      </w:r>
      <w:r>
        <w:rPr>
          <w:rFonts w:hint="eastAsia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法人或授权代表签字：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beforeAutospacing="0" w:after="156" w:afterLines="50" w:afterAutospacing="0" w:line="420" w:lineRule="exact"/>
        <w:ind w:firstLine="630" w:firstLineChars="3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 xml:space="preserve">年    月    日                     </w:t>
      </w:r>
      <w:r>
        <w:rPr>
          <w:rFonts w:hint="eastAsia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 xml:space="preserve">  </w:t>
      </w:r>
      <w:r>
        <w:rPr>
          <w:rFonts w:hint="eastAsia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年     月    日</w:t>
      </w:r>
    </w:p>
    <w:p>
      <w:pPr>
        <w:spacing w:line="220" w:lineRule="atLeast"/>
      </w:pPr>
    </w:p>
    <w:p>
      <w:pPr>
        <w:pStyle w:val="8"/>
        <w:jc w:val="both"/>
        <w:outlineLvl w:val="0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BF5C0B"/>
    <w:multiLevelType w:val="singleLevel"/>
    <w:tmpl w:val="24BF5C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ODEyMDRmZGYyNGQ1MzNiNDdmNGEwOWQ0NjUxMzYifQ=="/>
  </w:docVars>
  <w:rsids>
    <w:rsidRoot w:val="00000000"/>
    <w:rsid w:val="5B6C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widowControl w:val="0"/>
      <w:adjustRightInd/>
      <w:snapToGrid/>
      <w:spacing w:after="0" w:line="360" w:lineRule="auto"/>
    </w:pPr>
    <w:rPr>
      <w:rFonts w:ascii="Calibri" w:hAnsi="Calibri"/>
      <w:sz w:val="28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</w:rPr>
  </w:style>
  <w:style w:type="paragraph" w:customStyle="1" w:styleId="8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2024-07-29T01:28:42Z</dcterms:created>
  <dc:creator>Administrator</dc:creator>
  <cp:lastModifiedBy>刘洪柱</cp:lastModifiedBy>
  <dcterms:modified xsi:type="dcterms:W3CDTF">2024-07-29T01:29:32Z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F32CC11476AF471981A9DE7A5BCA8A4D_12</vt:lpwstr>
  </property>
</Properties>
</file>