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一、作业协议</w:t>
      </w: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val="en-US" w:eastAsia="zh-CN"/>
        </w:rPr>
        <w:t>无人机飞防作业外包服务协议书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pPr>
        <w:spacing w:line="360" w:lineRule="exact"/>
        <w:rPr>
          <w:rFonts w:hint="default" w:ascii="等线" w:hAnsi="等线" w:eastAsia="等线" w:cs="宋体"/>
          <w:sz w:val="24"/>
          <w:highlight w:val="none"/>
          <w:lang w:val="en-US" w:eastAsia="zh-CN"/>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p>
    <w:p>
      <w:pPr>
        <w:spacing w:line="360" w:lineRule="exact"/>
        <w:ind w:firstLine="480" w:firstLineChars="200"/>
        <w:rPr>
          <w:rFonts w:hint="eastAsia"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作业，达成以下协议：</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r>
        <w:rPr>
          <w:rFonts w:hint="eastAsia" w:ascii="等线" w:hAnsi="等线" w:eastAsia="等线" w:cs="宋体"/>
          <w:bCs/>
          <w:sz w:val="24"/>
          <w:highlight w:val="none"/>
          <w:lang w:eastAsia="zh-CN"/>
        </w:rPr>
        <w:t>至</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3.作业面积：预计作业面积</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rPr>
        <w:t>亩</w:t>
      </w:r>
      <w:r>
        <w:rPr>
          <w:rFonts w:hint="eastAsia" w:ascii="等线" w:hAnsi="等线" w:eastAsia="等线" w:cs="宋体"/>
          <w:bCs/>
          <w:sz w:val="24"/>
          <w:highlight w:val="none"/>
          <w:lang w:eastAsia="zh-CN"/>
        </w:rPr>
        <w:t>；</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lang w:eastAsia="zh-CN"/>
        </w:rPr>
        <w:t>注明：以上</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w:t>
      </w:r>
      <w:r>
        <w:rPr>
          <w:rFonts w:hint="eastAsia" w:ascii="等线" w:hAnsi="等线" w:eastAsia="等线" w:cs="宋体"/>
          <w:bCs/>
          <w:sz w:val="24"/>
          <w:highlight w:val="none"/>
          <w:lang w:eastAsia="zh-CN"/>
        </w:rPr>
        <w:t>最终</w:t>
      </w:r>
      <w:r>
        <w:rPr>
          <w:rFonts w:hint="eastAsia" w:ascii="等线" w:hAnsi="等线" w:eastAsia="等线" w:cs="宋体"/>
          <w:bCs/>
          <w:sz w:val="24"/>
          <w:highlight w:val="none"/>
        </w:rPr>
        <w:t>实际</w:t>
      </w:r>
      <w:r>
        <w:rPr>
          <w:rFonts w:hint="eastAsia" w:ascii="等线" w:hAnsi="等线" w:eastAsia="等线" w:cs="宋体"/>
          <w:bCs/>
          <w:sz w:val="24"/>
          <w:highlight w:val="none"/>
          <w:lang w:eastAsia="zh-CN"/>
        </w:rPr>
        <w:t>作业</w:t>
      </w:r>
      <w:r>
        <w:rPr>
          <w:rFonts w:hint="eastAsia" w:ascii="等线" w:hAnsi="等线" w:eastAsia="等线" w:cs="宋体"/>
          <w:bCs/>
          <w:sz w:val="24"/>
          <w:highlight w:val="none"/>
        </w:rPr>
        <w:t>亩数为准。</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元/亩</w:t>
      </w:r>
      <w:r>
        <w:rPr>
          <w:rFonts w:hint="eastAsia" w:ascii="等线" w:hAnsi="等线" w:eastAsia="等线" w:cs="宋体"/>
          <w:bCs/>
          <w:sz w:val="24"/>
          <w:highlight w:val="none"/>
          <w:lang w:eastAsia="zh-CN"/>
        </w:rPr>
        <w:t>（含税费、农药装卸费、转运费用）</w:t>
      </w:r>
      <w:r>
        <w:rPr>
          <w:rFonts w:hint="eastAsia" w:ascii="等线" w:hAnsi="等线" w:eastAsia="等线" w:cs="宋体"/>
          <w:bCs/>
          <w:sz w:val="24"/>
          <w:highlight w:val="none"/>
        </w:rPr>
        <w:t>。</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w:t>
      </w:r>
      <w:r>
        <w:rPr>
          <w:rFonts w:hint="eastAsia" w:ascii="等线" w:hAnsi="等线" w:eastAsia="等线" w:cs="宋体"/>
          <w:bCs/>
          <w:sz w:val="24"/>
          <w:highlight w:val="none"/>
          <w:lang w:eastAsia="zh-CN"/>
        </w:rPr>
        <w:t>增值税</w:t>
      </w:r>
      <w:r>
        <w:rPr>
          <w:rFonts w:hint="eastAsia" w:ascii="等线" w:hAnsi="等线" w:eastAsia="等线" w:cs="宋体"/>
          <w:bCs/>
          <w:sz w:val="24"/>
          <w:highlight w:val="none"/>
        </w:rPr>
        <w:t>发票</w:t>
      </w:r>
      <w:r>
        <w:rPr>
          <w:rFonts w:hint="eastAsia" w:ascii="等线" w:hAnsi="等线" w:eastAsia="等线" w:cs="宋体"/>
          <w:bCs/>
          <w:sz w:val="24"/>
          <w:highlight w:val="none"/>
          <w:lang w:eastAsia="zh-CN"/>
        </w:rPr>
        <w:t>后</w:t>
      </w:r>
      <w:r>
        <w:rPr>
          <w:rFonts w:hint="eastAsia" w:ascii="等线" w:hAnsi="等线" w:eastAsia="等线" w:cs="宋体"/>
          <w:bCs/>
          <w:sz w:val="24"/>
          <w:highlight w:val="none"/>
        </w:rPr>
        <w:t>，凭甲方青口投资公司</w:t>
      </w:r>
      <w:r>
        <w:rPr>
          <w:rFonts w:hint="eastAsia" w:ascii="等线" w:hAnsi="等线" w:eastAsia="等线" w:cs="宋体"/>
          <w:bCs/>
          <w:sz w:val="24"/>
          <w:highlight w:val="none"/>
          <w:lang w:eastAsia="zh-CN"/>
        </w:rPr>
        <w:t>生产单位</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w:t>
      </w:r>
      <w:r>
        <w:rPr>
          <w:rFonts w:hint="eastAsia" w:ascii="等线" w:hAnsi="等线" w:eastAsia="等线" w:cs="宋体"/>
          <w:bCs/>
          <w:sz w:val="24"/>
          <w:highlight w:val="none"/>
        </w:rPr>
        <w:t xml:space="preserve">质量、数量验收单到青口投资公司结算，各项税金均由乙方承担。 </w:t>
      </w:r>
    </w:p>
    <w:p>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 w:val="0"/>
          <w:bCs/>
          <w:sz w:val="24"/>
          <w:highlight w:val="none"/>
        </w:rPr>
        <w:t>三、作业要求</w:t>
      </w:r>
      <w:r>
        <w:rPr>
          <w:rFonts w:hint="eastAsia" w:ascii="等线" w:hAnsi="等线" w:eastAsia="等线" w:cs="宋体"/>
          <w:b w:val="0"/>
          <w:bCs/>
          <w:sz w:val="24"/>
          <w:highlight w:val="none"/>
          <w:lang w:eastAsia="zh-CN"/>
        </w:rPr>
        <w:t>：每亩用水量2~3升，</w:t>
      </w:r>
      <w:r>
        <w:rPr>
          <w:rFonts w:hint="eastAsia" w:ascii="等线" w:hAnsi="等线" w:eastAsia="等线" w:cs="宋体"/>
          <w:bCs/>
          <w:sz w:val="24"/>
          <w:highlight w:val="none"/>
        </w:rPr>
        <w:t>乙方应服从甲方统一调配，按协议要求，准时到达甲方指定地点开展</w:t>
      </w:r>
      <w:r>
        <w:rPr>
          <w:rFonts w:hint="eastAsia" w:ascii="等线" w:hAnsi="等线" w:eastAsia="等线" w:cs="宋体"/>
          <w:sz w:val="24"/>
          <w:highlight w:val="none"/>
        </w:rPr>
        <w:t>作业</w:t>
      </w:r>
      <w:r>
        <w:rPr>
          <w:rFonts w:hint="eastAsia" w:ascii="等线" w:hAnsi="等线" w:eastAsia="等线" w:cs="宋体"/>
          <w:sz w:val="24"/>
          <w:highlight w:val="none"/>
          <w:lang w:eastAsia="zh-CN"/>
        </w:rPr>
        <w:t>。</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四、甲方权利与义务</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五、乙方权利与义务</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作业，若作业质量经条田工验收不符合要求或不合格，乙方须重新整改至合格，否则甲方有权拒绝支付</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作业费用。</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4.乙方再次分包或转包无效，甲方可以收回土地，且乙方需承担本协议总金额的30%违约金。</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rPr>
        <w:t>六、违约责任</w:t>
      </w:r>
    </w:p>
    <w:p>
      <w:pPr>
        <w:pStyle w:val="4"/>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pPr>
        <w:spacing w:line="360" w:lineRule="exact"/>
        <w:ind w:firstLine="480" w:firstLineChars="200"/>
        <w:rPr>
          <w:rFonts w:ascii="等线" w:hAnsi="等线" w:eastAsia="等线" w:cs="宋体"/>
          <w:sz w:val="24"/>
          <w:highlight w:val="none"/>
        </w:rPr>
      </w:pPr>
      <w:r>
        <w:rPr>
          <w:rFonts w:hint="eastAsia" w:ascii="等线" w:hAnsi="等线" w:eastAsia="等线"/>
          <w:b w:val="0"/>
          <w:bCs w:val="0"/>
          <w:sz w:val="24"/>
          <w:highlight w:val="none"/>
        </w:rPr>
        <w:t>七、作业质量及面积争议处理方法</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1.由农场领导、分场长随机抽3名条田工组成一个质量争议处理小组，采用投票表决认定，协调解决</w:t>
      </w:r>
      <w:r>
        <w:rPr>
          <w:rFonts w:hint="eastAsia" w:ascii="等线" w:hAnsi="等线" w:eastAsia="等线" w:cs="宋体"/>
          <w:sz w:val="24"/>
          <w:highlight w:val="none"/>
        </w:rPr>
        <w:t>作业质量</w:t>
      </w:r>
      <w:r>
        <w:rPr>
          <w:rFonts w:hint="eastAsia" w:ascii="等线" w:hAnsi="等线" w:eastAsia="等线"/>
          <w:sz w:val="24"/>
          <w:highlight w:val="none"/>
        </w:rPr>
        <w:t>争议；</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2.对作业面积发生争议的，采用双方认可的三个测量仪，同时测二次，取平均数确定面积；</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3.双方当事人对作业质量及面积争议协商或调解不成的，甲乙双方同意只能以以下第（2）种方式解决纠纷：</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pPr>
        <w:pStyle w:val="4"/>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b w:val="0"/>
          <w:bCs w:val="0"/>
          <w:kern w:val="2"/>
          <w:sz w:val="24"/>
          <w:highlight w:val="none"/>
        </w:rPr>
        <w:t>八、本协议甲方享有任意解除权</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rPr>
        <w:t>九、本协议一式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十、协议签署地：</w:t>
      </w:r>
      <w:r>
        <w:rPr>
          <w:rFonts w:hint="eastAsia" w:ascii="等线" w:hAnsi="等线" w:eastAsia="等线" w:cs="宋体"/>
          <w:sz w:val="24"/>
          <w:highlight w:val="none"/>
        </w:rPr>
        <w:t>青口投资公司</w:t>
      </w: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pPr>
        <w:spacing w:line="360" w:lineRule="exact"/>
        <w:rPr>
          <w:rFonts w:hint="eastAsia" w:ascii="等线" w:hAnsi="等线" w:eastAsia="等线" w:cs="宋体"/>
          <w:sz w:val="24"/>
          <w:highlight w:val="none"/>
        </w:rPr>
      </w:pPr>
    </w:p>
    <w:p>
      <w:pPr>
        <w:spacing w:line="360" w:lineRule="exact"/>
        <w:rPr>
          <w:rFonts w:hint="eastAsia" w:ascii="等线" w:hAnsi="等线" w:eastAsia="等线" w:cs="宋体"/>
          <w:sz w:val="24"/>
          <w:highlight w:val="none"/>
        </w:rPr>
      </w:pPr>
    </w:p>
    <w:p>
      <w:pPr>
        <w:pStyle w:val="2"/>
        <w:rPr>
          <w:rFonts w:hint="eastAsia"/>
          <w:highlight w:val="none"/>
        </w:rPr>
      </w:pPr>
      <w:r>
        <w:rPr>
          <w:rFonts w:hint="eastAsia" w:ascii="等线" w:hAnsi="等线" w:eastAsia="等线" w:cs="宋体"/>
          <w:sz w:val="24"/>
          <w:highlight w:val="none"/>
        </w:rPr>
        <w:t xml:space="preserve"> 年   月   日</w:t>
      </w:r>
    </w:p>
    <w:p>
      <w:pPr>
        <w:spacing w:line="360" w:lineRule="auto"/>
        <w:rPr>
          <w:rFonts w:hint="eastAsia" w:ascii="宋体"/>
          <w:b/>
          <w:bCs/>
          <w:sz w:val="28"/>
          <w:szCs w:val="28"/>
          <w:highlight w:val="none"/>
        </w:rPr>
      </w:pPr>
    </w:p>
    <w:p>
      <w:pPr>
        <w:spacing w:line="360" w:lineRule="auto"/>
        <w:rPr>
          <w:rFonts w:hint="eastAsia" w:ascii="宋体"/>
          <w:b/>
          <w:bCs/>
          <w:sz w:val="28"/>
          <w:szCs w:val="28"/>
          <w:highlight w:val="none"/>
        </w:rPr>
      </w:pPr>
    </w:p>
    <w:p>
      <w:pPr>
        <w:pStyle w:val="2"/>
        <w:rPr>
          <w:rFonts w:hint="eastAsia" w:ascii="宋体"/>
          <w:b/>
          <w:bCs/>
          <w:sz w:val="28"/>
          <w:szCs w:val="28"/>
          <w:highlight w:val="none"/>
        </w:rPr>
      </w:pPr>
    </w:p>
    <w:p>
      <w:pPr>
        <w:pStyle w:val="2"/>
        <w:rPr>
          <w:rFonts w:hint="eastAsia" w:ascii="宋体"/>
          <w:b/>
          <w:bCs/>
          <w:sz w:val="28"/>
          <w:szCs w:val="28"/>
          <w:highlight w:val="none"/>
        </w:rPr>
      </w:pPr>
    </w:p>
    <w:p>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无人机撒肥</w:t>
      </w:r>
      <w:r>
        <w:rPr>
          <w:rFonts w:hint="eastAsia" w:ascii="方正小标宋简体" w:hAnsi="方正小标宋简体" w:eastAsia="方正小标宋简体" w:cs="方正小标宋简体"/>
          <w:sz w:val="36"/>
          <w:szCs w:val="44"/>
          <w:highlight w:val="none"/>
        </w:rPr>
        <w:t>作业外包服务协议书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pPr>
        <w:spacing w:line="360" w:lineRule="exact"/>
        <w:ind w:firstLine="480" w:firstLineChars="200"/>
        <w:rPr>
          <w:rFonts w:hint="eastAsia"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作业，达成以下协议：</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月至</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non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3.作业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rPr>
        <w:t>：预计作业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 w:val="0"/>
          <w:bCs/>
          <w:sz w:val="24"/>
          <w:highlight w:val="none"/>
          <w:u w:val="single"/>
          <w:lang w:eastAsia="zh-CN"/>
        </w:rPr>
        <w:t>包</w:t>
      </w:r>
      <w:r>
        <w:rPr>
          <w:rFonts w:hint="eastAsia" w:ascii="等线" w:hAnsi="等线" w:eastAsia="等线" w:cs="宋体"/>
          <w:b w:val="0"/>
          <w:bCs/>
          <w:sz w:val="24"/>
          <w:highlight w:val="none"/>
          <w:u w:val="none"/>
          <w:lang w:eastAsia="zh-CN"/>
        </w:rPr>
        <w:t>，规格</w:t>
      </w:r>
      <w:r>
        <w:rPr>
          <w:rFonts w:hint="eastAsia" w:ascii="等线" w:hAnsi="等线" w:eastAsia="等线" w:cs="宋体"/>
          <w:b w:val="0"/>
          <w:bCs/>
          <w:sz w:val="24"/>
          <w:highlight w:val="none"/>
          <w:u w:val="none"/>
          <w:lang w:val="en-US" w:eastAsia="zh-CN"/>
        </w:rPr>
        <w:t>100斤/包</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安排，以实际</w:t>
      </w:r>
      <w:r>
        <w:rPr>
          <w:rFonts w:hint="eastAsia" w:ascii="等线" w:hAnsi="等线" w:eastAsia="等线" w:cs="宋体"/>
          <w:bCs/>
          <w:sz w:val="24"/>
          <w:highlight w:val="none"/>
          <w:lang w:eastAsia="zh-CN"/>
        </w:rPr>
        <w:t>作业使用肥料数量</w:t>
      </w:r>
      <w:r>
        <w:rPr>
          <w:rFonts w:hint="eastAsia" w:ascii="等线" w:hAnsi="等线" w:eastAsia="等线" w:cs="宋体"/>
          <w:bCs/>
          <w:sz w:val="24"/>
          <w:highlight w:val="none"/>
        </w:rPr>
        <w:t>为准）。</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pPr>
        <w:spacing w:line="360" w:lineRule="exact"/>
        <w:ind w:firstLine="480" w:firstLineChars="200"/>
        <w:rPr>
          <w:rFonts w:hint="eastAsia" w:ascii="等线" w:hAnsi="等线" w:eastAsia="等线" w:cs="宋体"/>
          <w:bCs/>
          <w:sz w:val="24"/>
          <w:highlight w:val="none"/>
          <w:lang w:val="en-US" w:eastAsia="zh-CN"/>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eastAsia="zh-CN"/>
        </w:rPr>
        <w:t>包</w:t>
      </w:r>
      <w:r>
        <w:rPr>
          <w:rFonts w:hint="eastAsia" w:ascii="等线" w:hAnsi="等线" w:eastAsia="等线" w:cs="宋体"/>
          <w:bCs/>
          <w:sz w:val="24"/>
          <w:highlight w:val="none"/>
          <w:lang w:val="en-US" w:eastAsia="zh-CN"/>
        </w:rPr>
        <w:t>（包括税费、肥料转运费用、装卸费）。</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2.结算方式：乙方开具有效发票，凭甲方青口投资公司</w:t>
      </w:r>
      <w:r>
        <w:rPr>
          <w:rFonts w:hint="eastAsia" w:ascii="等线" w:hAnsi="等线" w:eastAsia="等线" w:cs="宋体"/>
          <w:bCs/>
          <w:sz w:val="24"/>
          <w:highlight w:val="none"/>
          <w:lang w:eastAsia="zh-CN"/>
        </w:rPr>
        <w:t>生产单位无人机撒肥</w:t>
      </w:r>
      <w:r>
        <w:rPr>
          <w:rFonts w:hint="eastAsia" w:ascii="等线" w:hAnsi="等线" w:eastAsia="等线" w:cs="宋体"/>
          <w:bCs/>
          <w:sz w:val="24"/>
          <w:highlight w:val="none"/>
        </w:rPr>
        <w:t xml:space="preserve">作业质量、数量验收单到青口投资公司结算，各项税金均由乙方承担。 </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三、作业要求</w:t>
      </w:r>
    </w:p>
    <w:p>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1.乙方应服从甲方统一调配，按协议要求，准时到达甲方指定地点开展</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作业，并在协议时间内完成作业</w:t>
      </w:r>
      <w:r>
        <w:rPr>
          <w:rFonts w:hint="eastAsia" w:ascii="等线" w:hAnsi="等线" w:eastAsia="等线" w:cs="宋体"/>
          <w:bCs/>
          <w:sz w:val="24"/>
          <w:highlight w:val="none"/>
          <w:lang w:eastAsia="zh-CN"/>
        </w:rPr>
        <w:t>。</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2.作业内容：</w:t>
      </w:r>
      <w:r>
        <w:rPr>
          <w:rFonts w:hint="eastAsia" w:ascii="等线" w:hAnsi="等线" w:eastAsia="等线" w:cs="宋体"/>
          <w:bCs/>
          <w:sz w:val="24"/>
          <w:highlight w:val="none"/>
          <w:lang w:eastAsia="zh-CN"/>
        </w:rPr>
        <w:t>无人机撒肥。</w:t>
      </w:r>
    </w:p>
    <w:p>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3.作业质量要求：</w:t>
      </w:r>
      <w:r>
        <w:rPr>
          <w:rFonts w:hint="eastAsia" w:ascii="等线" w:hAnsi="等线" w:eastAsia="等线" w:cs="宋体"/>
          <w:bCs/>
          <w:sz w:val="24"/>
          <w:highlight w:val="none"/>
          <w:lang w:eastAsia="zh-CN"/>
        </w:rPr>
        <w:t>均匀撒肥</w:t>
      </w:r>
      <w:r>
        <w:rPr>
          <w:rFonts w:hint="eastAsia" w:ascii="等线" w:hAnsi="等线" w:eastAsia="等线" w:cs="宋体"/>
          <w:bCs/>
          <w:sz w:val="24"/>
          <w:highlight w:val="none"/>
        </w:rPr>
        <w:t>，符合</w:t>
      </w:r>
      <w:r>
        <w:rPr>
          <w:rFonts w:hint="eastAsia" w:ascii="等线" w:hAnsi="等线" w:eastAsia="等线" w:cs="宋体"/>
          <w:bCs/>
          <w:sz w:val="24"/>
          <w:highlight w:val="none"/>
          <w:lang w:eastAsia="zh-CN"/>
        </w:rPr>
        <w:t>生产单位作业</w:t>
      </w:r>
      <w:r>
        <w:rPr>
          <w:rFonts w:hint="eastAsia" w:ascii="等线" w:hAnsi="等线" w:eastAsia="等线" w:cs="宋体"/>
          <w:bCs/>
          <w:sz w:val="24"/>
          <w:highlight w:val="none"/>
        </w:rPr>
        <w:t>质量要求。</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四、甲方权利与义务</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五、乙方权利与义务</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，若作业质量经条田工验收不符合要求或不合格，乙方须重新整改至合格，否则甲方有权拒绝支付</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费用</w:t>
      </w:r>
      <w:r>
        <w:rPr>
          <w:rFonts w:hint="eastAsia" w:ascii="等线" w:hAnsi="等线" w:eastAsia="等线" w:cs="宋体"/>
          <w:sz w:val="24"/>
          <w:highlight w:val="none"/>
          <w:lang w:eastAsia="zh-CN"/>
        </w:rPr>
        <w:t>，并</w:t>
      </w:r>
      <w:r>
        <w:rPr>
          <w:rFonts w:hint="eastAsia" w:ascii="等线" w:hAnsi="等线" w:eastAsia="等线" w:cs="宋体"/>
          <w:sz w:val="24"/>
          <w:highlight w:val="none"/>
          <w:lang w:val="en-US" w:eastAsia="zh-CN"/>
        </w:rPr>
        <w:t>赔偿甲方肥料等全部损失</w:t>
      </w:r>
      <w:r>
        <w:rPr>
          <w:rFonts w:hint="eastAsia" w:ascii="等线" w:hAnsi="等线" w:eastAsia="等线" w:cs="宋体"/>
          <w:sz w:val="24"/>
          <w:highlight w:val="none"/>
        </w:rPr>
        <w:t>。</w:t>
      </w: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w:t>
      </w:r>
      <w:r>
        <w:rPr>
          <w:rFonts w:hint="eastAsia" w:ascii="等线" w:hAnsi="等线" w:eastAsia="等线" w:cs="宋体"/>
          <w:sz w:val="24"/>
          <w:highlight w:val="none"/>
          <w:lang w:val="en-US" w:eastAsia="zh-CN"/>
        </w:rPr>
        <w:t>向甲方支付</w:t>
      </w:r>
      <w:r>
        <w:rPr>
          <w:rFonts w:hint="eastAsia" w:ascii="等线" w:hAnsi="等线" w:eastAsia="等线" w:cs="宋体"/>
          <w:sz w:val="24"/>
          <w:highlight w:val="none"/>
        </w:rPr>
        <w:t>本协议</w:t>
      </w:r>
      <w:r>
        <w:rPr>
          <w:rFonts w:hint="eastAsia" w:ascii="等线" w:hAnsi="等线" w:eastAsia="等线" w:cs="宋体"/>
          <w:sz w:val="24"/>
          <w:highlight w:val="none"/>
          <w:lang w:eastAsia="zh-CN"/>
        </w:rPr>
        <w:t>暂定总价</w:t>
      </w:r>
      <w:r>
        <w:rPr>
          <w:rFonts w:hint="eastAsia" w:ascii="等线" w:hAnsi="等线" w:eastAsia="等线" w:cs="宋体"/>
          <w:sz w:val="24"/>
          <w:highlight w:val="none"/>
        </w:rPr>
        <w:t>30%</w:t>
      </w:r>
      <w:r>
        <w:rPr>
          <w:rFonts w:hint="eastAsia" w:ascii="等线" w:hAnsi="等线" w:eastAsia="等线" w:cs="宋体"/>
          <w:sz w:val="24"/>
          <w:highlight w:val="none"/>
          <w:lang w:eastAsia="zh-CN"/>
        </w:rPr>
        <w:t>的</w:t>
      </w:r>
      <w:r>
        <w:rPr>
          <w:rFonts w:hint="eastAsia" w:ascii="等线" w:hAnsi="等线" w:eastAsia="等线" w:cs="宋体"/>
          <w:sz w:val="24"/>
          <w:highlight w:val="none"/>
        </w:rPr>
        <w:t>违约金。</w:t>
      </w:r>
    </w:p>
    <w:p>
      <w:pPr>
        <w:spacing w:line="360" w:lineRule="exact"/>
        <w:ind w:firstLine="480" w:firstLineChars="200"/>
        <w:rPr>
          <w:rFonts w:hint="eastAsia" w:ascii="等线" w:hAnsi="等线" w:eastAsia="等线" w:cs="宋体"/>
          <w:kern w:val="0"/>
          <w:sz w:val="24"/>
          <w:szCs w:val="24"/>
          <w:highlight w:val="none"/>
          <w:lang w:val="en-US" w:eastAsia="zh-CN" w:bidi="ar-SA"/>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w:t>
      </w:r>
      <w:r>
        <w:rPr>
          <w:rFonts w:hint="eastAsia" w:ascii="等线" w:hAnsi="等线" w:eastAsia="等线" w:cs="宋体"/>
          <w:kern w:val="0"/>
          <w:sz w:val="24"/>
          <w:szCs w:val="24"/>
          <w:highlight w:val="none"/>
          <w:lang w:val="en-US" w:eastAsia="zh-CN" w:bidi="ar-SA"/>
        </w:rPr>
        <w:t>偿责任。</w:t>
      </w:r>
    </w:p>
    <w:p>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rPr>
        <w:t>六、违约责任</w:t>
      </w:r>
    </w:p>
    <w:p>
      <w:pPr>
        <w:pStyle w:val="4"/>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w:t>
      </w:r>
      <w:bookmarkStart w:id="0" w:name="_GoBack"/>
      <w:bookmarkEnd w:id="0"/>
      <w:r>
        <w:rPr>
          <w:rFonts w:hint="eastAsia" w:ascii="等线" w:hAnsi="等线" w:eastAsia="等线" w:cs="仿宋"/>
          <w:sz w:val="24"/>
          <w:highlight w:val="none"/>
        </w:rPr>
        <w:t>知解除合同，所造成的损失均由乙方负责赔偿且需</w:t>
      </w:r>
      <w:r>
        <w:rPr>
          <w:rFonts w:hint="eastAsia" w:ascii="等线" w:hAnsi="等线" w:eastAsia="等线" w:cs="宋体"/>
          <w:sz w:val="24"/>
          <w:highlight w:val="none"/>
          <w:lang w:val="en-US" w:eastAsia="zh-CN"/>
        </w:rPr>
        <w:t>向甲方支付</w:t>
      </w:r>
      <w:r>
        <w:rPr>
          <w:rFonts w:hint="eastAsia" w:ascii="等线" w:hAnsi="等线" w:eastAsia="等线" w:cs="仿宋"/>
          <w:sz w:val="24"/>
          <w:highlight w:val="none"/>
        </w:rPr>
        <w:t>本合同总金额30%</w:t>
      </w:r>
      <w:r>
        <w:rPr>
          <w:rFonts w:hint="eastAsia" w:ascii="等线" w:hAnsi="等线" w:eastAsia="等线" w:cs="仿宋"/>
          <w:sz w:val="24"/>
          <w:highlight w:val="none"/>
          <w:lang w:eastAsia="zh-CN"/>
        </w:rPr>
        <w:t>的</w:t>
      </w:r>
      <w:r>
        <w:rPr>
          <w:rFonts w:hint="eastAsia" w:ascii="等线" w:hAnsi="等线" w:eastAsia="等线" w:cs="仿宋"/>
          <w:sz w:val="24"/>
          <w:highlight w:val="none"/>
        </w:rPr>
        <w:t>违约金。</w:t>
      </w:r>
    </w:p>
    <w:p>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bCs w:val="0"/>
          <w:color w:val="auto"/>
          <w:sz w:val="24"/>
          <w:highlight w:val="none"/>
          <w:lang w:val="en-US" w:eastAsia="zh-CN"/>
        </w:rPr>
        <w:t>.</w:t>
      </w:r>
      <w:r>
        <w:rPr>
          <w:rFonts w:hint="eastAsia" w:ascii="等线" w:hAnsi="等线" w:eastAsia="等线" w:cs="仿宋"/>
          <w:color w:val="auto"/>
          <w:sz w:val="24"/>
          <w:highlight w:val="none"/>
        </w:rPr>
        <w:t>乙方不得将该作业项目再分包、转包，必须由承包人（乙方）自行完成，否则乙方需</w:t>
      </w:r>
      <w:r>
        <w:rPr>
          <w:rFonts w:hint="eastAsia" w:ascii="等线" w:hAnsi="等线" w:eastAsia="等线" w:cs="宋体"/>
          <w:sz w:val="24"/>
          <w:highlight w:val="none"/>
          <w:lang w:val="en-US" w:eastAsia="zh-CN"/>
        </w:rPr>
        <w:t>向甲方支付</w:t>
      </w:r>
      <w:r>
        <w:rPr>
          <w:rFonts w:hint="eastAsia" w:ascii="等线" w:hAnsi="等线" w:eastAsia="等线" w:cs="仿宋"/>
          <w:color w:val="auto"/>
          <w:sz w:val="24"/>
          <w:highlight w:val="none"/>
        </w:rPr>
        <w:t>本协议总金额30%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pPr>
        <w:spacing w:line="360" w:lineRule="exact"/>
        <w:ind w:firstLine="480" w:firstLineChars="200"/>
        <w:rPr>
          <w:rFonts w:hint="eastAsia" w:ascii="等线" w:hAnsi="等线" w:eastAsia="等线"/>
          <w:sz w:val="24"/>
          <w:highlight w:val="none"/>
        </w:rPr>
      </w:pPr>
      <w:r>
        <w:rPr>
          <w:rFonts w:hint="eastAsia" w:ascii="等线" w:hAnsi="等线" w:eastAsia="等线"/>
          <w:b w:val="0"/>
          <w:bCs w:val="0"/>
          <w:sz w:val="24"/>
          <w:highlight w:val="none"/>
        </w:rPr>
        <w:t>七、争议处理方法</w:t>
      </w:r>
    </w:p>
    <w:p>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双方当事人对作业</w:t>
      </w:r>
      <w:r>
        <w:rPr>
          <w:rFonts w:hint="eastAsia" w:ascii="等线" w:hAnsi="等线" w:eastAsia="等线"/>
          <w:sz w:val="24"/>
          <w:highlight w:val="none"/>
          <w:lang w:eastAsia="zh-CN"/>
        </w:rPr>
        <w:t>数量</w:t>
      </w:r>
      <w:r>
        <w:rPr>
          <w:rFonts w:hint="eastAsia" w:ascii="等线" w:hAnsi="等线" w:eastAsia="等线"/>
          <w:sz w:val="24"/>
          <w:highlight w:val="none"/>
        </w:rPr>
        <w:t>争议协商或调解不成的，甲乙双方同意只能以以下第（2）种方式解决纠纷：</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pPr>
        <w:pStyle w:val="4"/>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b w:val="0"/>
          <w:bCs w:val="0"/>
          <w:kern w:val="2"/>
          <w:sz w:val="24"/>
          <w:highlight w:val="none"/>
        </w:rPr>
        <w:t>八、本协议甲方享有任意解除权</w:t>
      </w:r>
    </w:p>
    <w:p>
      <w:pPr>
        <w:pStyle w:val="4"/>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rPr>
        <w:t>九、本协议一式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十、协议签署地：</w:t>
      </w:r>
      <w:r>
        <w:rPr>
          <w:rFonts w:hint="eastAsia" w:ascii="等线" w:hAnsi="等线" w:eastAsia="等线" w:cs="宋体"/>
          <w:sz w:val="24"/>
          <w:highlight w:val="none"/>
        </w:rPr>
        <w:t>青口投资公司</w:t>
      </w: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rPr>
          <w:rFonts w:ascii="等线" w:hAnsi="等线" w:eastAsia="等线" w:cs="宋体"/>
          <w:sz w:val="24"/>
          <w:highlight w:val="none"/>
        </w:rPr>
      </w:pPr>
    </w:p>
    <w:p>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pPr>
        <w:spacing w:line="360" w:lineRule="exact"/>
        <w:rPr>
          <w:rFonts w:hint="eastAsia" w:ascii="等线" w:hAnsi="等线" w:eastAsia="等线" w:cs="宋体"/>
          <w:sz w:val="24"/>
          <w:highlight w:val="none"/>
        </w:rPr>
      </w:pPr>
    </w:p>
    <w:p>
      <w:pPr>
        <w:spacing w:line="360" w:lineRule="exact"/>
        <w:rPr>
          <w:rFonts w:hint="eastAsia" w:ascii="等线" w:hAnsi="等线" w:eastAsia="等线" w:cs="宋体"/>
          <w:sz w:val="24"/>
          <w:highlight w:val="none"/>
        </w:rPr>
      </w:pPr>
    </w:p>
    <w:p>
      <w:pPr>
        <w:spacing w:line="360" w:lineRule="auto"/>
        <w:rPr>
          <w:rFonts w:hint="eastAsia" w:ascii="宋体"/>
          <w:b/>
          <w:bCs/>
          <w:sz w:val="28"/>
          <w:szCs w:val="28"/>
          <w:highlight w:val="none"/>
        </w:rPr>
      </w:pPr>
      <w:r>
        <w:rPr>
          <w:rFonts w:hint="eastAsia" w:ascii="等线" w:hAnsi="等线" w:eastAsia="等线" w:cs="宋体"/>
          <w:sz w:val="24"/>
          <w:highlight w:val="none"/>
        </w:rPr>
        <w:t xml:space="preserve"> 年   月   日</w:t>
      </w:r>
    </w:p>
    <w:p>
      <w:pPr>
        <w:spacing w:line="360" w:lineRule="auto"/>
        <w:rPr>
          <w:rFonts w:hint="eastAsia" w:ascii="宋体"/>
          <w:b/>
          <w:bCs/>
          <w:sz w:val="28"/>
          <w:szCs w:val="28"/>
          <w:highlight w:val="none"/>
        </w:rPr>
      </w:pPr>
    </w:p>
    <w:p>
      <w:pPr>
        <w:spacing w:line="360" w:lineRule="auto"/>
        <w:rPr>
          <w:rFonts w:hint="eastAsia" w:ascii="宋体"/>
          <w:b/>
          <w:bCs/>
          <w:sz w:val="28"/>
          <w:szCs w:val="28"/>
          <w:highlight w:val="none"/>
        </w:rPr>
      </w:pPr>
    </w:p>
    <w:p>
      <w:pPr>
        <w:spacing w:line="360" w:lineRule="auto"/>
        <w:rPr>
          <w:rFonts w:hint="eastAsia" w:ascii="宋体"/>
          <w:b/>
          <w:bCs/>
          <w:sz w:val="28"/>
          <w:szCs w:val="28"/>
          <w:highlight w:val="none"/>
        </w:rPr>
      </w:pPr>
    </w:p>
    <w:p>
      <w:pPr>
        <w:rPr>
          <w:rFonts w:hint="eastAsia" w:ascii="宋体"/>
          <w:b/>
          <w:bCs/>
          <w:sz w:val="28"/>
          <w:szCs w:val="28"/>
          <w:highlight w:val="none"/>
        </w:rPr>
      </w:pPr>
      <w:r>
        <w:rPr>
          <w:rFonts w:hint="eastAsia" w:ascii="宋体"/>
          <w:b/>
          <w:bCs/>
          <w:sz w:val="28"/>
          <w:szCs w:val="28"/>
          <w:highlight w:val="none"/>
        </w:rPr>
        <w:br w:type="page"/>
      </w:r>
    </w:p>
    <w:p>
      <w:pPr>
        <w:spacing w:line="360" w:lineRule="auto"/>
        <w:rPr>
          <w:rFonts w:hint="eastAsia" w:ascii="宋体"/>
          <w:b/>
          <w:bCs/>
          <w:sz w:val="28"/>
          <w:szCs w:val="28"/>
          <w:highlight w:val="none"/>
        </w:rPr>
      </w:pPr>
      <w:r>
        <w:rPr>
          <w:rFonts w:hint="eastAsia" w:ascii="宋体"/>
          <w:b/>
          <w:bCs/>
          <w:sz w:val="28"/>
          <w:szCs w:val="28"/>
          <w:highlight w:val="none"/>
        </w:rPr>
        <w:t>二、安全协议</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安全生产</w:t>
      </w:r>
      <w:r>
        <w:rPr>
          <w:rFonts w:hint="eastAsia" w:ascii="仿宋_GB2312" w:hAnsi="仿宋_GB2312" w:eastAsia="仿宋_GB2312" w:cs="仿宋_GB2312"/>
          <w:b/>
          <w:color w:val="auto"/>
          <w:sz w:val="32"/>
          <w:szCs w:val="32"/>
          <w:highlight w:val="none"/>
          <w:lang w:val="en-US" w:eastAsia="zh-CN"/>
        </w:rPr>
        <w:t>管理</w:t>
      </w:r>
      <w:r>
        <w:rPr>
          <w:rFonts w:hint="eastAsia" w:ascii="仿宋_GB2312" w:hAnsi="仿宋_GB2312" w:eastAsia="仿宋_GB2312" w:cs="仿宋_GB2312"/>
          <w:b/>
          <w:color w:val="auto"/>
          <w:sz w:val="32"/>
          <w:szCs w:val="32"/>
          <w:highlight w:val="none"/>
        </w:rPr>
        <w:t>协议</w:t>
      </w:r>
    </w:p>
    <w:p>
      <w:pPr>
        <w:spacing w:line="360" w:lineRule="auto"/>
        <w:jc w:val="center"/>
        <w:rPr>
          <w:rFonts w:hint="eastAsia" w:eastAsia="宋体"/>
          <w:b w:val="0"/>
          <w:bCs w:val="0"/>
          <w:color w:val="auto"/>
          <w:sz w:val="28"/>
          <w:szCs w:val="28"/>
          <w:highlight w:val="none"/>
          <w:lang w:eastAsia="zh-CN"/>
        </w:rPr>
      </w:pPr>
    </w:p>
    <w:p>
      <w:pPr>
        <w:keepNext w:val="0"/>
        <w:keepLines w:val="0"/>
        <w:pageBreakBefore w:val="0"/>
        <w:kinsoku/>
        <w:wordWrap/>
        <w:overflowPunct/>
        <w:topLinePunct w:val="0"/>
        <w:autoSpaceDE/>
        <w:autoSpaceDN/>
        <w:bidi w:val="0"/>
        <w:snapToGrid/>
        <w:spacing w:line="420" w:lineRule="exact"/>
        <w:textAlignment w:val="auto"/>
        <w:rPr>
          <w:highlight w:val="none"/>
          <w:u w:val="single"/>
        </w:rPr>
      </w:pPr>
      <w:r>
        <w:rPr>
          <w:rFonts w:hint="eastAsia"/>
          <w:color w:val="auto"/>
          <w:szCs w:val="21"/>
          <w:highlight w:val="none"/>
          <w:lang w:val="en-US" w:eastAsia="zh-CN"/>
        </w:rPr>
        <w:t>甲方</w:t>
      </w:r>
      <w:r>
        <w:rPr>
          <w:color w:val="auto"/>
          <w:szCs w:val="21"/>
          <w:highlight w:val="none"/>
        </w:rPr>
        <w:t>：</w:t>
      </w:r>
      <w:r>
        <w:rPr>
          <w:rFonts w:hint="eastAsia"/>
          <w:color w:val="auto"/>
          <w:szCs w:val="21"/>
          <w:highlight w:val="none"/>
          <w:u w:val="single"/>
          <w:lang w:eastAsia="zh-CN"/>
        </w:rPr>
        <w:t>连云港市工投集团青口投资有限公司</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highlight w:val="none"/>
          <w:u w:val="single"/>
        </w:rPr>
      </w:pPr>
      <w:r>
        <w:rPr>
          <w:rFonts w:hint="eastAsia"/>
          <w:color w:val="auto"/>
          <w:szCs w:val="21"/>
          <w:highlight w:val="none"/>
          <w:lang w:val="en-US" w:eastAsia="zh-CN"/>
        </w:rPr>
        <w:t>乙方</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为明确甲乙双方的安全管理责任，保证</w:t>
      </w:r>
      <w:r>
        <w:rPr>
          <w:rFonts w:hint="eastAsia" w:ascii="宋体" w:hAnsi="宋体"/>
          <w:color w:val="auto"/>
          <w:szCs w:val="21"/>
          <w:highlight w:val="none"/>
          <w:lang w:val="en-US" w:eastAsia="zh-CN"/>
        </w:rPr>
        <w:t>合同履行</w:t>
      </w:r>
      <w:r>
        <w:rPr>
          <w:rFonts w:hint="eastAsia" w:ascii="宋体" w:hAnsi="宋体"/>
          <w:color w:val="auto"/>
          <w:szCs w:val="21"/>
          <w:highlight w:val="none"/>
        </w:rPr>
        <w:t>期间的安全生产，双方根据《中华人民共和国安全生产法》《江苏省安全生产条例》《中华人民共和国民法典》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中华人民共和国劳动法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《中华人民共和国消防法》《建设工程安全生产管理条例》等有关法律法规，国家现行标准规范，以及江苏省、连云港市政府有关</w:t>
      </w:r>
      <w:r>
        <w:rPr>
          <w:rFonts w:hint="eastAsia" w:ascii="宋体" w:hAnsi="宋体"/>
          <w:color w:val="auto"/>
          <w:szCs w:val="21"/>
          <w:highlight w:val="none"/>
          <w:lang w:val="en-US" w:eastAsia="zh-CN"/>
        </w:rPr>
        <w:t>安全生产</w:t>
      </w:r>
      <w:r>
        <w:rPr>
          <w:rFonts w:hint="eastAsia" w:ascii="宋体" w:hAnsi="宋体"/>
          <w:color w:val="auto"/>
          <w:szCs w:val="21"/>
          <w:highlight w:val="none"/>
        </w:rPr>
        <w:t>的规定规章等，经平等协商，签订本协议，</w:t>
      </w:r>
      <w:r>
        <w:rPr>
          <w:rFonts w:hint="eastAsia" w:ascii="宋体" w:hAnsi="宋体"/>
          <w:color w:val="auto"/>
          <w:szCs w:val="21"/>
          <w:highlight w:val="none"/>
          <w:lang w:val="en-US" w:eastAsia="zh-CN"/>
        </w:rPr>
        <w:t>承诺</w:t>
      </w:r>
      <w:r>
        <w:rPr>
          <w:rFonts w:hint="eastAsia" w:ascii="宋体" w:hAnsi="宋体"/>
          <w:color w:val="auto"/>
          <w:szCs w:val="21"/>
          <w:highlight w:val="none"/>
        </w:rPr>
        <w:t>共同遵守本协议所列条款</w:t>
      </w:r>
      <w:r>
        <w:rPr>
          <w:rFonts w:hint="eastAsia" w:ascii="宋体" w:hAnsi="宋体"/>
          <w:color w:val="auto"/>
          <w:szCs w:val="21"/>
          <w:highlight w:val="none"/>
          <w:lang w:eastAsia="zh-CN"/>
        </w:rPr>
        <w:t>。</w:t>
      </w:r>
      <w:r>
        <w:rPr>
          <w:rFonts w:hint="eastAsia" w:ascii="宋体" w:hAnsi="宋体"/>
          <w:color w:val="auto"/>
          <w:szCs w:val="21"/>
          <w:highlight w:val="none"/>
        </w:rPr>
        <w:t>本协议为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合同的附件，与合同具有同样的法律效力。</w:t>
      </w:r>
    </w:p>
    <w:p>
      <w:pPr>
        <w:tabs>
          <w:tab w:val="left" w:pos="1200"/>
        </w:tabs>
        <w:spacing w:line="360" w:lineRule="auto"/>
        <w:ind w:firstLine="422" w:firstLineChars="200"/>
        <w:rPr>
          <w:rFonts w:hint="eastAsia"/>
          <w:highlight w:val="none"/>
        </w:rPr>
      </w:pPr>
      <w:r>
        <w:rPr>
          <w:rFonts w:hint="eastAsia" w:ascii="宋体" w:hAnsi="宋体"/>
          <w:b/>
          <w:color w:val="auto"/>
          <w:szCs w:val="21"/>
          <w:highlight w:val="none"/>
        </w:rPr>
        <w:t>第一条</w:t>
      </w:r>
      <w:r>
        <w:rPr>
          <w:rFonts w:hint="eastAsia" w:ascii="宋体" w:hAnsi="宋体"/>
          <w:b/>
          <w:color w:val="auto"/>
          <w:szCs w:val="21"/>
          <w:highlight w:val="none"/>
        </w:rPr>
        <w:tab/>
      </w:r>
      <w:r>
        <w:rPr>
          <w:rFonts w:hint="eastAsia" w:ascii="宋体" w:hAnsi="宋体"/>
          <w:b/>
          <w:color w:val="auto"/>
          <w:szCs w:val="21"/>
          <w:highlight w:val="none"/>
        </w:rPr>
        <w:t>甲乙双方必须认真贯彻执行国家制定的安全生产政策、</w:t>
      </w:r>
      <w:r>
        <w:rPr>
          <w:rFonts w:hint="eastAsia" w:ascii="宋体" w:hAnsi="宋体"/>
          <w:b/>
          <w:color w:val="auto"/>
          <w:szCs w:val="21"/>
          <w:highlight w:val="none"/>
          <w:lang w:eastAsia="zh-CN"/>
        </w:rPr>
        <w:t>法律法规</w:t>
      </w:r>
      <w:r>
        <w:rPr>
          <w:rFonts w:hint="eastAsia" w:ascii="宋体" w:hAnsi="宋体"/>
          <w:bCs/>
          <w:color w:val="auto"/>
          <w:szCs w:val="21"/>
          <w:highlight w:val="none"/>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ab/>
      </w:r>
      <w:r>
        <w:rPr>
          <w:rFonts w:hint="eastAsia" w:ascii="宋体" w:hAnsi="宋体"/>
          <w:b/>
          <w:color w:val="auto"/>
          <w:szCs w:val="21"/>
          <w:highlight w:val="none"/>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2.1.1甲方有权要求乙方必须严格遵守安全生产</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、标准、安全生产规章制度和操作</w:t>
      </w:r>
      <w:r>
        <w:rPr>
          <w:rFonts w:hint="eastAsia" w:ascii="宋体" w:hAnsi="宋体" w:eastAsia="宋体" w:cs="宋体"/>
          <w:color w:val="auto"/>
          <w:sz w:val="21"/>
          <w:szCs w:val="21"/>
          <w:highlight w:val="none"/>
          <w:lang w:val="en-US" w:eastAsia="zh-CN"/>
        </w:rPr>
        <w:t>规程</w:t>
      </w:r>
      <w:r>
        <w:rPr>
          <w:rFonts w:hint="eastAsia" w:ascii="宋体" w:hAnsi="宋体" w:cs="宋体"/>
          <w:color w:val="auto"/>
          <w:szCs w:val="21"/>
          <w:highlight w:val="none"/>
        </w:rPr>
        <w:t>和遵守甲方各项安全生产管理制度；</w:t>
      </w:r>
      <w:r>
        <w:rPr>
          <w:rFonts w:hint="eastAsia" w:ascii="宋体" w:hAnsi="宋体" w:eastAsia="宋体" w:cs="宋体"/>
          <w:color w:val="auto"/>
          <w:sz w:val="21"/>
          <w:szCs w:val="21"/>
          <w:highlight w:val="none"/>
        </w:rPr>
        <w:t>熟练掌握事故防范措施和事故应急处理预案。</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w:t>
      </w:r>
      <w:r>
        <w:rPr>
          <w:rFonts w:hint="eastAsia" w:ascii="宋体" w:hAnsi="宋体" w:cs="宋体"/>
          <w:color w:val="auto"/>
          <w:sz w:val="21"/>
          <w:szCs w:val="21"/>
          <w:highlight w:val="none"/>
          <w:lang w:val="en-US" w:eastAsia="zh-CN"/>
        </w:rPr>
        <w:t>甲方</w:t>
      </w:r>
      <w:r>
        <w:rPr>
          <w:rFonts w:hint="eastAsia" w:ascii="宋体" w:hAnsi="宋体" w:cs="宋体"/>
          <w:color w:val="auto"/>
          <w:szCs w:val="21"/>
          <w:highlight w:val="none"/>
        </w:rPr>
        <w:t>向乙方</w:t>
      </w:r>
      <w:r>
        <w:rPr>
          <w:rFonts w:hint="eastAsia" w:ascii="宋体" w:hAnsi="宋体" w:cs="宋体"/>
          <w:color w:val="auto"/>
          <w:szCs w:val="21"/>
          <w:highlight w:val="none"/>
          <w:lang w:val="en-US" w:eastAsia="zh-CN"/>
        </w:rPr>
        <w:t>交代</w:t>
      </w:r>
      <w:r>
        <w:rPr>
          <w:rFonts w:hint="eastAsia" w:ascii="宋体" w:hAnsi="宋体" w:cs="宋体"/>
          <w:color w:val="auto"/>
          <w:szCs w:val="21"/>
          <w:highlight w:val="none"/>
        </w:rPr>
        <w:t>明确作业区范围、</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处置等环境条件（包括地面以下和以上）、安全生产要求、危险源等必要信息</w:t>
      </w:r>
      <w:r>
        <w:rPr>
          <w:rFonts w:hint="eastAsia" w:ascii="宋体" w:hAnsi="宋体" w:eastAsia="宋体" w:cs="宋体"/>
          <w:color w:val="auto"/>
          <w:sz w:val="21"/>
          <w:szCs w:val="21"/>
          <w:highlight w:val="none"/>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2.1.5甲方应对乙方安全生产</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highlight w:val="none"/>
          <w:lang w:val="en-US" w:eastAsia="zh-CN"/>
        </w:rPr>
        <w:t xml:space="preserve">  </w:t>
      </w:r>
    </w:p>
    <w:p>
      <w:pPr>
        <w:pStyle w:val="4"/>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甲方管理人员有权制止乙方人员违纪</w:t>
      </w:r>
      <w:r>
        <w:rPr>
          <w:rFonts w:hint="eastAsia" w:ascii="宋体" w:hAnsi="宋体" w:eastAsia="宋体" w:cs="宋体"/>
          <w:color w:val="auto"/>
          <w:sz w:val="21"/>
          <w:szCs w:val="21"/>
          <w:highlight w:val="none"/>
          <w:lang w:val="en-US" w:eastAsia="zh-CN"/>
        </w:rPr>
        <w:t>违章</w:t>
      </w:r>
      <w:r>
        <w:rPr>
          <w:rFonts w:hint="eastAsia" w:ascii="宋体" w:hAnsi="宋体" w:eastAsia="宋体" w:cs="宋体"/>
          <w:color w:val="auto"/>
          <w:sz w:val="21"/>
          <w:szCs w:val="21"/>
          <w:highlight w:val="none"/>
        </w:rPr>
        <w:t>作业，并按规定</w:t>
      </w:r>
      <w:r>
        <w:rPr>
          <w:rFonts w:hint="eastAsia"/>
          <w:highlight w:val="none"/>
          <w:lang w:val="en-US" w:eastAsia="zh-CN"/>
        </w:rPr>
        <w:t>要求乙方支付相应的违约金。</w:t>
      </w:r>
    </w:p>
    <w:p>
      <w:pPr>
        <w:pStyle w:val="4"/>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甲方对乙方进行安全监督检查出的安全隐患，乙方拒不整改的，甲方有权单方终止与乙方之间合同的履行</w:t>
      </w:r>
      <w:r>
        <w:rPr>
          <w:rFonts w:hint="eastAsia"/>
          <w:highlight w:val="none"/>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highlight w:val="none"/>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2.1.8</w:t>
      </w:r>
      <w:r>
        <w:rPr>
          <w:rFonts w:hint="eastAsia" w:ascii="宋体" w:hAnsi="宋体" w:cs="宋体"/>
          <w:color w:val="auto"/>
          <w:szCs w:val="21"/>
          <w:highlight w:val="none"/>
        </w:rPr>
        <w:t>甲方就其</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甲方职工安全生产守则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工作环境、安全注意事项、各种作业的应取得的许可手续、作业票证、作业后检查等程序以及要求</w:t>
      </w:r>
      <w:r>
        <w:rPr>
          <w:rFonts w:hint="eastAsia" w:ascii="宋体" w:hAnsi="宋体" w:cs="宋体"/>
          <w:color w:val="auto"/>
          <w:szCs w:val="21"/>
          <w:highlight w:val="none"/>
        </w:rPr>
        <w:t>乙方人员必须</w:t>
      </w:r>
      <w:r>
        <w:rPr>
          <w:rFonts w:hint="eastAsia" w:ascii="宋体" w:hAnsi="宋体" w:cs="宋体"/>
          <w:color w:val="auto"/>
          <w:szCs w:val="21"/>
          <w:highlight w:val="none"/>
          <w:lang w:val="en-US" w:eastAsia="zh-CN"/>
        </w:rPr>
        <w:t>穿</w:t>
      </w:r>
      <w:r>
        <w:rPr>
          <w:rFonts w:hint="eastAsia" w:ascii="宋体" w:hAnsi="宋体" w:cs="宋体"/>
          <w:color w:val="auto"/>
          <w:szCs w:val="21"/>
          <w:highlight w:val="none"/>
        </w:rPr>
        <w:t>戴</w:t>
      </w:r>
      <w:r>
        <w:rPr>
          <w:rFonts w:hint="eastAsia" w:ascii="宋体" w:hAnsi="宋体" w:cs="宋体"/>
          <w:color w:val="auto"/>
          <w:szCs w:val="21"/>
          <w:highlight w:val="none"/>
          <w:lang w:val="en-US" w:eastAsia="zh-CN"/>
        </w:rPr>
        <w:t>符合作业要求且符合</w:t>
      </w:r>
      <w:r>
        <w:rPr>
          <w:rFonts w:hint="eastAsia" w:ascii="宋体" w:hAnsi="宋体" w:cs="宋体"/>
          <w:color w:val="auto"/>
          <w:szCs w:val="21"/>
          <w:highlight w:val="none"/>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cs="宋体"/>
          <w:color w:val="auto"/>
          <w:szCs w:val="21"/>
          <w:highlight w:val="none"/>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乙方必须对自己提交的所有资质证明材料的完整性、真实性负责，</w:t>
      </w:r>
      <w:r>
        <w:rPr>
          <w:rFonts w:hint="eastAsia" w:ascii="宋体" w:hAnsi="宋体" w:eastAsia="宋体" w:cs="宋体"/>
          <w:color w:val="auto"/>
          <w:sz w:val="21"/>
          <w:szCs w:val="21"/>
          <w:highlight w:val="none"/>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r>
        <w:rPr>
          <w:rFonts w:hint="eastAsia" w:ascii="宋体" w:hAnsi="宋体" w:eastAsia="宋体" w:cs="宋体"/>
          <w:color w:val="auto"/>
          <w:sz w:val="21"/>
          <w:szCs w:val="21"/>
          <w:highlight w:val="none"/>
        </w:rPr>
        <w:t>乙方应根据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规模和特点，</w:t>
      </w:r>
      <w:r>
        <w:rPr>
          <w:rFonts w:hint="eastAsia" w:ascii="宋体" w:hAnsi="宋体" w:eastAsia="宋体" w:cs="宋体"/>
          <w:color w:val="auto"/>
          <w:sz w:val="21"/>
          <w:szCs w:val="21"/>
          <w:highlight w:val="none"/>
          <w:lang w:val="en-US" w:eastAsia="zh-CN"/>
        </w:rPr>
        <w:t>编制相应的作业</w:t>
      </w:r>
      <w:r>
        <w:rPr>
          <w:rFonts w:hint="eastAsia" w:ascii="宋体" w:hAnsi="宋体" w:eastAsia="宋体" w:cs="宋体"/>
          <w:color w:val="auto"/>
          <w:sz w:val="21"/>
          <w:szCs w:val="21"/>
          <w:highlight w:val="none"/>
        </w:rPr>
        <w:t>安全技术方案（措施）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具体指导安全生产工作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为所有乙方工作人员办理</w:t>
      </w:r>
      <w:r>
        <w:rPr>
          <w:rFonts w:hint="eastAsia" w:ascii="宋体" w:hAnsi="宋体" w:cs="宋体"/>
          <w:color w:val="auto"/>
          <w:sz w:val="21"/>
          <w:szCs w:val="21"/>
          <w:highlight w:val="none"/>
          <w:lang w:val="en-US" w:eastAsia="zh-CN"/>
        </w:rPr>
        <w:t>人身意外险（</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，并根据需要为从事高度危险工作的人员购买适当的人身意外伤害保险</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2.2.5</w:t>
      </w:r>
      <w:r>
        <w:rPr>
          <w:rFonts w:hint="eastAsia" w:ascii="宋体" w:hAnsi="宋体" w:eastAsia="宋体" w:cs="宋体"/>
          <w:color w:val="auto"/>
          <w:sz w:val="21"/>
          <w:szCs w:val="21"/>
          <w:highlight w:val="none"/>
        </w:rPr>
        <w:t>乙方应对工作现场的行为完全负责，乙方工作人员不得违章作业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冒险作业，不能疲劳作业，</w:t>
      </w:r>
      <w:r>
        <w:rPr>
          <w:rFonts w:hint="eastAsia" w:ascii="宋体" w:hAnsi="宋体" w:cs="宋体"/>
          <w:color w:val="auto"/>
          <w:sz w:val="21"/>
          <w:szCs w:val="21"/>
          <w:highlight w:val="none"/>
          <w:lang w:val="en-US" w:eastAsia="zh-CN"/>
        </w:rPr>
        <w:t>有权拒绝违章指挥、强令冒险作业，</w:t>
      </w:r>
      <w:r>
        <w:rPr>
          <w:rFonts w:hint="eastAsia" w:ascii="宋体" w:hAnsi="宋体" w:eastAsia="宋体" w:cs="宋体"/>
          <w:color w:val="auto"/>
          <w:sz w:val="21"/>
          <w:szCs w:val="21"/>
          <w:highlight w:val="none"/>
        </w:rPr>
        <w:t>并按规定做好</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2.2.6</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应为</w:t>
      </w:r>
      <w:r>
        <w:rPr>
          <w:rFonts w:hint="eastAsia" w:ascii="宋体" w:hAnsi="宋体" w:cs="宋体"/>
          <w:color w:val="auto"/>
          <w:sz w:val="21"/>
          <w:szCs w:val="21"/>
          <w:highlight w:val="none"/>
          <w:lang w:val="en-US" w:eastAsia="zh-CN"/>
        </w:rPr>
        <w:t>作业</w:t>
      </w:r>
      <w:r>
        <w:rPr>
          <w:rFonts w:hint="eastAsia" w:ascii="宋体" w:hAnsi="宋体" w:eastAsia="宋体" w:cs="宋体"/>
          <w:color w:val="auto"/>
          <w:sz w:val="21"/>
          <w:szCs w:val="21"/>
          <w:highlight w:val="none"/>
        </w:rPr>
        <w:t>人员配备齐全的安全防护用品，不能满足安全需要时，人员不得进入</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2.2.7</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特种作业人员持证上岗</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2.2.8</w:t>
      </w:r>
      <w:r>
        <w:rPr>
          <w:rFonts w:hint="eastAsia" w:ascii="宋体" w:hAnsi="宋体" w:eastAsia="宋体" w:cs="宋体"/>
          <w:color w:val="auto"/>
          <w:sz w:val="21"/>
          <w:szCs w:val="21"/>
          <w:highlight w:val="none"/>
        </w:rPr>
        <w:t>乙方应强化对管理区域危险源有效辨识，使用合格的设备设施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危险区域、部位</w:t>
      </w:r>
      <w:r>
        <w:rPr>
          <w:rFonts w:hint="eastAsia" w:ascii="宋体" w:hAnsi="宋体" w:cs="宋体"/>
          <w:color w:val="auto"/>
          <w:sz w:val="21"/>
          <w:szCs w:val="21"/>
          <w:highlight w:val="none"/>
          <w:lang w:val="en-US" w:eastAsia="zh-CN"/>
        </w:rPr>
        <w:t>张贴</w:t>
      </w:r>
      <w:r>
        <w:rPr>
          <w:rFonts w:hint="eastAsia" w:ascii="宋体" w:hAnsi="宋体" w:eastAsia="宋体" w:cs="宋体"/>
          <w:color w:val="auto"/>
          <w:sz w:val="21"/>
          <w:szCs w:val="21"/>
          <w:highlight w:val="none"/>
          <w:lang w:val="en-US" w:eastAsia="zh-CN"/>
        </w:rPr>
        <w:t>警示标志</w:t>
      </w:r>
      <w:r>
        <w:rPr>
          <w:rFonts w:hint="eastAsia" w:ascii="宋体" w:hAnsi="宋体" w:eastAsia="宋体" w:cs="宋体"/>
          <w:color w:val="auto"/>
          <w:sz w:val="21"/>
          <w:szCs w:val="21"/>
          <w:highlight w:val="none"/>
        </w:rPr>
        <w:t>，正常开展日常安全检查，及时消除事故隐患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保证合理的安全投入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2.2.9</w:t>
      </w:r>
      <w:r>
        <w:rPr>
          <w:rFonts w:hint="eastAsia" w:ascii="宋体" w:hAnsi="宋体" w:eastAsia="宋体" w:cs="宋体"/>
          <w:color w:val="auto"/>
          <w:sz w:val="21"/>
          <w:szCs w:val="21"/>
          <w:highlight w:val="none"/>
        </w:rPr>
        <w:t>乙方必须对出入租赁区域场所人员（包括本单位人员、家属、临时用工、参观人员、装运人员等）</w:t>
      </w:r>
      <w:r>
        <w:rPr>
          <w:rFonts w:hint="eastAsia" w:ascii="宋体" w:hAnsi="宋体" w:cs="宋体"/>
          <w:color w:val="auto"/>
          <w:sz w:val="21"/>
          <w:szCs w:val="21"/>
          <w:highlight w:val="none"/>
          <w:lang w:val="en-US" w:eastAsia="zh-CN"/>
        </w:rPr>
        <w:t>进</w:t>
      </w:r>
      <w:r>
        <w:rPr>
          <w:rFonts w:hint="eastAsia" w:ascii="宋体" w:hAnsi="宋体" w:eastAsia="宋体" w:cs="宋体"/>
          <w:color w:val="auto"/>
          <w:sz w:val="21"/>
          <w:szCs w:val="21"/>
          <w:highlight w:val="none"/>
        </w:rPr>
        <w:t>行安全教育或有关安全方面的培训，</w:t>
      </w:r>
      <w:r>
        <w:rPr>
          <w:rFonts w:hint="eastAsia" w:ascii="宋体" w:hAnsi="宋体" w:cs="宋体"/>
          <w:color w:val="auto"/>
          <w:sz w:val="21"/>
          <w:szCs w:val="21"/>
          <w:highlight w:val="none"/>
          <w:lang w:val="en-US" w:eastAsia="zh-CN"/>
        </w:rPr>
        <w:t>落实</w:t>
      </w:r>
      <w:r>
        <w:rPr>
          <w:rFonts w:hint="eastAsia" w:ascii="宋体" w:hAnsi="宋体" w:eastAsia="宋体" w:cs="宋体"/>
          <w:color w:val="auto"/>
          <w:sz w:val="21"/>
          <w:szCs w:val="21"/>
          <w:highlight w:val="none"/>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2.2.10</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超常规恶劣天气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台风、暴雨</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来临前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2.2.11</w:t>
      </w:r>
      <w:r>
        <w:rPr>
          <w:rFonts w:hint="eastAsia" w:ascii="宋体" w:hAnsi="宋体" w:eastAsia="宋体" w:cs="宋体"/>
          <w:color w:val="auto"/>
          <w:sz w:val="21"/>
          <w:szCs w:val="21"/>
          <w:highlight w:val="none"/>
        </w:rPr>
        <w:t>乙方进行</w:t>
      </w:r>
      <w:r>
        <w:rPr>
          <w:rFonts w:hint="eastAsia" w:ascii="宋体" w:hAnsi="宋体" w:eastAsia="宋体" w:cs="宋体"/>
          <w:color w:val="auto"/>
          <w:sz w:val="21"/>
          <w:szCs w:val="21"/>
          <w:highlight w:val="none"/>
          <w:lang w:val="en-US" w:eastAsia="zh-CN"/>
        </w:rPr>
        <w:t>动火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临时用电</w:t>
      </w:r>
      <w:r>
        <w:rPr>
          <w:rFonts w:hint="eastAsia" w:ascii="宋体" w:hAnsi="宋体" w:eastAsia="宋体" w:cs="宋体"/>
          <w:color w:val="auto"/>
          <w:sz w:val="21"/>
          <w:szCs w:val="21"/>
          <w:highlight w:val="none"/>
        </w:rPr>
        <w:t>、吊装等</w:t>
      </w:r>
      <w:r>
        <w:rPr>
          <w:rFonts w:hint="eastAsia" w:ascii="宋体" w:hAnsi="宋体" w:eastAsia="宋体" w:cs="宋体"/>
          <w:color w:val="auto"/>
          <w:sz w:val="21"/>
          <w:szCs w:val="21"/>
          <w:highlight w:val="none"/>
          <w:lang w:val="en-US" w:eastAsia="zh-CN"/>
        </w:rPr>
        <w:t>特殊</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应</w:t>
      </w:r>
      <w:r>
        <w:rPr>
          <w:rFonts w:hint="eastAsia" w:ascii="宋体" w:hAnsi="宋体" w:cs="宋体"/>
          <w:color w:val="auto"/>
          <w:sz w:val="21"/>
          <w:szCs w:val="21"/>
          <w:highlight w:val="none"/>
          <w:lang w:val="en-US" w:eastAsia="zh-CN"/>
        </w:rPr>
        <w:t>强化</w:t>
      </w:r>
      <w:r>
        <w:rPr>
          <w:rFonts w:hint="eastAsia" w:ascii="宋体" w:hAnsi="宋体" w:eastAsia="宋体" w:cs="宋体"/>
          <w:color w:val="auto"/>
          <w:sz w:val="21"/>
          <w:szCs w:val="21"/>
          <w:highlight w:val="none"/>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2.2.12</w:t>
      </w:r>
      <w:r>
        <w:rPr>
          <w:rFonts w:hint="eastAsia" w:ascii="宋体" w:hAnsi="宋体" w:eastAsia="宋体" w:cs="宋体"/>
          <w:color w:val="auto"/>
          <w:sz w:val="21"/>
          <w:szCs w:val="21"/>
          <w:highlight w:val="none"/>
          <w:lang w:val="en-US" w:eastAsia="zh-CN"/>
        </w:rPr>
        <w:t>乙方照明或动力作业，应使用符合国家标准的电器，规范线路敷设，安装漏电保护器，做好接地、接零</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保护。</w:t>
      </w:r>
    </w:p>
    <w:p>
      <w:pPr>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2.2.13</w:t>
      </w:r>
      <w:r>
        <w:rPr>
          <w:rFonts w:hint="eastAsia" w:ascii="宋体" w:hAnsi="宋体" w:cs="宋体"/>
          <w:color w:val="auto"/>
          <w:szCs w:val="21"/>
          <w:highlight w:val="none"/>
        </w:rPr>
        <w:t>执行甲方进入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限空间许可程序。乙方在甲方已生产区域进入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限空间作业必须按照甲方规定办理进入许可，其许可证由甲方签发</w:t>
      </w:r>
      <w:r>
        <w:rPr>
          <w:rFonts w:hint="eastAsia" w:ascii="宋体" w:hAnsi="宋体" w:cs="宋体"/>
          <w:color w:val="auto"/>
          <w:szCs w:val="21"/>
          <w:highlight w:val="none"/>
          <w:lang w:eastAsia="zh-CN"/>
        </w:rPr>
        <w:t>。</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2.2.14</w:t>
      </w:r>
      <w:r>
        <w:rPr>
          <w:rFonts w:hint="eastAsia" w:ascii="宋体" w:hAnsi="宋体" w:cs="宋体"/>
          <w:color w:val="auto"/>
          <w:szCs w:val="21"/>
          <w:highlight w:val="none"/>
        </w:rPr>
        <w:t>高空作业人员必须</w:t>
      </w:r>
      <w:r>
        <w:rPr>
          <w:rFonts w:hint="eastAsia" w:ascii="宋体" w:hAnsi="宋体" w:cs="宋体"/>
          <w:color w:val="auto"/>
          <w:szCs w:val="21"/>
          <w:highlight w:val="none"/>
          <w:lang w:val="en-US" w:eastAsia="zh-CN"/>
        </w:rPr>
        <w:t>取得江苏省应急管理厅签发的高处作业操作者且正确</w:t>
      </w:r>
      <w:r>
        <w:rPr>
          <w:rFonts w:hint="eastAsia" w:ascii="宋体" w:hAnsi="宋体" w:cs="宋体"/>
          <w:color w:val="auto"/>
          <w:szCs w:val="21"/>
          <w:highlight w:val="none"/>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2.2.15</w:t>
      </w:r>
      <w:r>
        <w:rPr>
          <w:rFonts w:hint="eastAsia" w:ascii="宋体" w:hAnsi="宋体" w:cs="宋体"/>
          <w:color w:val="auto"/>
          <w:szCs w:val="21"/>
          <w:highlight w:val="none"/>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2.2.16</w:t>
      </w:r>
      <w:r>
        <w:rPr>
          <w:rFonts w:hint="eastAsia" w:ascii="宋体" w:hAnsi="宋体" w:cs="宋体"/>
          <w:color w:val="auto"/>
          <w:szCs w:val="21"/>
          <w:highlight w:val="none"/>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2.2.17</w:t>
      </w:r>
      <w:r>
        <w:rPr>
          <w:rFonts w:hint="eastAsia" w:ascii="宋体" w:hAnsi="宋体" w:cs="宋体"/>
          <w:color w:val="auto"/>
          <w:szCs w:val="21"/>
          <w:highlight w:val="none"/>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2.2.18</w:t>
      </w:r>
      <w:r>
        <w:rPr>
          <w:rFonts w:hint="eastAsia" w:ascii="宋体" w:hAnsi="宋体" w:cs="宋体"/>
          <w:color w:val="auto"/>
          <w:szCs w:val="21"/>
          <w:highlight w:val="none"/>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2.2.19</w:t>
      </w:r>
      <w:r>
        <w:rPr>
          <w:rFonts w:hint="eastAsia" w:ascii="宋体" w:hAnsi="宋体" w:cs="宋体"/>
          <w:color w:val="auto"/>
          <w:szCs w:val="21"/>
          <w:highlight w:val="none"/>
        </w:rPr>
        <w:t>及时清理作业垃圾，确保作业现场卫生整洁。</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2.2.20</w:t>
      </w:r>
      <w:r>
        <w:rPr>
          <w:rFonts w:hint="eastAsia" w:ascii="宋体" w:hAnsi="宋体" w:eastAsia="宋体" w:cs="宋体"/>
          <w:color w:val="auto"/>
          <w:sz w:val="21"/>
          <w:szCs w:val="21"/>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2.2.21</w:t>
      </w:r>
      <w:r>
        <w:rPr>
          <w:rFonts w:hint="eastAsia" w:ascii="宋体" w:hAnsi="宋体" w:eastAsia="宋体" w:cs="宋体"/>
          <w:color w:val="auto"/>
          <w:sz w:val="21"/>
          <w:szCs w:val="21"/>
          <w:highlight w:val="none"/>
        </w:rPr>
        <w:t>乙方从事经营活动，必须符合消防安全规定，储存商品、货物的库房及生产车间严禁使用明火，不得用炉子直接取暖，车间、库房等场所严禁吸烟。</w:t>
      </w:r>
      <w:r>
        <w:rPr>
          <w:rFonts w:hint="eastAsia"/>
          <w:highlight w:val="none"/>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2.2.22</w:t>
      </w:r>
      <w:r>
        <w:rPr>
          <w:rFonts w:hint="eastAsia" w:ascii="宋体" w:hAnsi="宋体" w:eastAsia="宋体" w:cs="宋体"/>
          <w:color w:val="auto"/>
          <w:sz w:val="21"/>
          <w:szCs w:val="21"/>
          <w:highlight w:val="none"/>
        </w:rPr>
        <w:t>乙方要按消防要求配备足够的消防器材，确保完好使用。保持消防通道畅通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2.2.23</w:t>
      </w:r>
      <w:r>
        <w:rPr>
          <w:rFonts w:hint="eastAsia" w:ascii="宋体" w:hAnsi="宋体" w:eastAsia="宋体" w:cs="宋体"/>
          <w:color w:val="auto"/>
          <w:sz w:val="21"/>
          <w:szCs w:val="21"/>
          <w:highlight w:val="none"/>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2.2.24</w:t>
      </w:r>
      <w:r>
        <w:rPr>
          <w:rFonts w:hint="eastAsia" w:ascii="宋体" w:hAnsi="宋体" w:eastAsia="宋体" w:cs="宋体"/>
          <w:color w:val="auto"/>
          <w:sz w:val="21"/>
          <w:szCs w:val="21"/>
          <w:highlight w:val="none"/>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2.2.25</w:t>
      </w:r>
      <w:r>
        <w:rPr>
          <w:rFonts w:hint="eastAsia" w:ascii="宋体" w:hAnsi="宋体" w:eastAsia="宋体" w:cs="宋体"/>
          <w:color w:val="auto"/>
          <w:sz w:val="21"/>
          <w:szCs w:val="21"/>
          <w:highlight w:val="none"/>
        </w:rPr>
        <w:t>乙方应随时接受甲方及有关部门的安全检查，对甲方提出的整改意见，乙方必须及时按要求进行整改。</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乙方不得私自更改甲方房屋结构、电源线路等，</w:t>
      </w:r>
      <w:r>
        <w:rPr>
          <w:rFonts w:hint="eastAsia" w:ascii="宋体" w:hAnsi="宋体" w:eastAsia="宋体" w:cs="宋体"/>
          <w:color w:val="auto"/>
          <w:sz w:val="21"/>
          <w:szCs w:val="21"/>
          <w:highlight w:val="none"/>
        </w:rPr>
        <w:t>对必须更改的应提交书面申请，得到甲方同意后，在确保安全的情况下方可实施</w:t>
      </w:r>
      <w:r>
        <w:rPr>
          <w:rFonts w:hint="eastAsia" w:ascii="宋体" w:hAnsi="宋体" w:eastAsia="宋体" w:cs="宋体"/>
          <w:color w:val="auto"/>
          <w:sz w:val="21"/>
          <w:szCs w:val="21"/>
          <w:highlight w:val="none"/>
          <w:lang w:eastAsia="zh-CN"/>
        </w:rPr>
        <w:t>，</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 xml:space="preserve">第三条 </w:t>
      </w:r>
      <w:r>
        <w:rPr>
          <w:rFonts w:hint="eastAsia" w:ascii="宋体" w:hAnsi="宋体" w:eastAsia="宋体" w:cs="宋体"/>
          <w:b/>
          <w:bCs/>
          <w:color w:val="auto"/>
          <w:sz w:val="21"/>
          <w:szCs w:val="21"/>
          <w:highlight w:val="none"/>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rPr>
        <w:t>本协议有效期，从</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日起至</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highlight w:val="none"/>
          <w:lang w:val="en-US" w:eastAsia="zh-CN"/>
        </w:rPr>
      </w:pPr>
      <w:r>
        <w:rPr>
          <w:rFonts w:hint="eastAsia" w:cs="宋体"/>
          <w:color w:val="auto"/>
          <w:sz w:val="21"/>
          <w:szCs w:val="21"/>
          <w:highlight w:val="none"/>
          <w:lang w:val="en-US" w:eastAsia="zh-CN"/>
        </w:rPr>
        <w:t xml:space="preserve">4.2 </w:t>
      </w:r>
      <w:r>
        <w:rPr>
          <w:rFonts w:hint="eastAsia"/>
          <w:sz w:val="21"/>
          <w:szCs w:val="21"/>
          <w:highlight w:val="none"/>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kern w:val="0"/>
          <w:sz w:val="21"/>
          <w:szCs w:val="21"/>
          <w:highlight w:val="none"/>
        </w:rPr>
        <w:t xml:space="preserve">本协议在履行过程中发生争议，由双方协商解决，协商不成可向甲方所在地人民法院起诉。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 xml:space="preserve">本协议一式四份，甲方、乙方各二份，甲乙双方代表签字盖章后生效。 </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spacing w:line="360" w:lineRule="auto"/>
        <w:ind w:firstLine="840" w:firstLineChars="400"/>
        <w:rPr>
          <w:rFonts w:hint="eastAsia" w:ascii="宋体" w:hAnsi="宋体" w:eastAsia="宋体" w:cs="宋体"/>
          <w:color w:val="auto"/>
          <w:sz w:val="21"/>
          <w:szCs w:val="21"/>
          <w:highlight w:val="none"/>
          <w:shd w:val="clear" w:color="auto" w:fill="FFFFFF"/>
        </w:rPr>
        <w:sectPr>
          <w:headerReference r:id="rId3" w:type="default"/>
          <w:footerReference r:id="rId4" w:type="default"/>
          <w:pgSz w:w="11905" w:h="16838"/>
          <w:pgMar w:top="1134" w:right="1134" w:bottom="1134" w:left="1134" w:header="851" w:footer="992" w:gutter="0"/>
          <w:pgNumType w:fmt="numberInDash"/>
          <w:cols w:space="720" w:num="1"/>
          <w:docGrid w:type="lines" w:linePitch="312" w:charSpace="0"/>
        </w:sectPr>
      </w:pPr>
      <w:r>
        <w:rPr>
          <w:rFonts w:hint="eastAsia" w:ascii="宋体" w:hAnsi="宋体" w:eastAsia="宋体" w:cs="宋体"/>
          <w:color w:val="auto"/>
          <w:sz w:val="21"/>
          <w:szCs w:val="21"/>
          <w:highlight w:val="none"/>
          <w:shd w:val="clear" w:color="auto" w:fill="FFFFFF"/>
        </w:rPr>
        <w:t>年    月    日                       年     月    日</w:t>
      </w:r>
    </w:p>
    <w:p>
      <w:pPr>
        <w:numPr>
          <w:ilvl w:val="0"/>
          <w:numId w:val="0"/>
        </w:numPr>
        <w:spacing w:after="100" w:afterAutospacing="1" w:line="440" w:lineRule="exact"/>
        <w:jc w:val="both"/>
        <w:rPr>
          <w:rFonts w:hint="eastAsia" w:ascii="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无人机掉落，桨叶伤人，农药中毒</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r>
        <w:rPr>
          <w:rFonts w:hint="eastAsia" w:ascii="宋体" w:hAnsi="宋体" w:cs="宋体"/>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D0857"/>
    <w:rsid w:val="757D0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2025-03-12T06:38:00Z</dcterms:created>
  <dc:creator>姜姝妍</dc:creator>
  <cp:lastModifiedBy>姜姝妍</cp:lastModifiedBy>
  <dcterms:modified xsi:type="dcterms:W3CDTF">2025-03-12T06:39:53Z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04D2EC841FDB47EE9C7BAA6593F22FA9_11</vt:lpwstr>
  </property>
</Properties>
</file>