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247D112">
      <w:pPr>
        <w:pStyle w:val="style0"/>
        <w:numPr>
          <w:ilvl w:val="0"/>
          <w:numId w:val="0"/>
        </w:numPr>
        <w:spacing w:lineRule="exact" w:line="500"/>
        <w:jc w:val="left"/>
        <w:rPr>
          <w:rStyle w:val="style4097"/>
          <w:rFonts w:ascii="FangSong_GB2312" w:eastAsia="FangSong_GB2312" w:hint="eastAsia"/>
          <w:b/>
          <w:sz w:val="30"/>
          <w:szCs w:val="30"/>
          <w:highlight w:val="none"/>
        </w:rPr>
      </w:pPr>
      <w:r>
        <w:rPr>
          <w:rStyle w:val="style4097"/>
          <w:rFonts w:ascii="FangSong_GB2312" w:eastAsia="FangSong_GB2312" w:hint="eastAsia"/>
          <w:b/>
          <w:sz w:val="30"/>
          <w:szCs w:val="30"/>
          <w:lang w:eastAsia="zh-CN"/>
        </w:rPr>
        <w:t>附件</w:t>
      </w:r>
      <w:r>
        <w:rPr>
          <w:rStyle w:val="style4097"/>
          <w:rFonts w:ascii="FangSong_GB2312" w:eastAsia="FangSong_GB2312" w:hint="eastAsia"/>
          <w:b/>
          <w:sz w:val="30"/>
          <w:szCs w:val="30"/>
          <w:lang w:val="en-US" w:eastAsia="zh-CN"/>
        </w:rPr>
        <w:t>1：</w:t>
      </w:r>
      <w:r>
        <w:rPr>
          <w:rStyle w:val="style4097"/>
          <w:rFonts w:ascii="FangSong_GB2312" w:eastAsia="FangSong_GB2312" w:hint="eastAsia"/>
          <w:b/>
          <w:sz w:val="30"/>
          <w:szCs w:val="30"/>
          <w:highlight w:val="none"/>
        </w:rPr>
        <w:t>报价表</w:t>
      </w:r>
    </w:p>
    <w:p w14:paraId="260C63E1">
      <w:pPr>
        <w:pStyle w:val="style78"/>
        <w:numPr>
          <w:ilvl w:val="0"/>
          <w:numId w:val="0"/>
        </w:numPr>
        <w:rPr>
          <w:rStyle w:val="style4097"/>
          <w:rFonts w:ascii="FangSong_GB2312" w:cs="Times New Roman" w:eastAsia="FangSong_GB2312" w:hAnsi="Times New Roman" w:hint="eastAsia"/>
          <w:b/>
          <w:kern w:val="2"/>
          <w:sz w:val="30"/>
          <w:szCs w:val="30"/>
          <w:highlight w:val="none"/>
          <w:lang w:val="en-US" w:bidi="ar-SA" w:eastAsia="zh-CN"/>
        </w:rPr>
      </w:pPr>
      <w:r>
        <w:rPr>
          <w:rStyle w:val="style4097"/>
          <w:rFonts w:ascii="FangSong_GB2312" w:cs="Times New Roman" w:eastAsia="FangSong_GB2312" w:hAnsi="Times New Roman" w:hint="eastAsia"/>
          <w:b/>
          <w:kern w:val="2"/>
          <w:sz w:val="30"/>
          <w:szCs w:val="30"/>
          <w:highlight w:val="none"/>
          <w:lang w:val="en-US" w:bidi="ar-SA" w:eastAsia="zh-CN"/>
        </w:rPr>
        <w:t>标的一：</w:t>
      </w:r>
    </w:p>
    <w:tbl>
      <w:tblPr>
        <w:tblStyle w:val="style154"/>
        <w:tblW w:w="9558" w:type="dxa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470"/>
        <w:gridCol w:w="1410"/>
        <w:gridCol w:w="765"/>
        <w:gridCol w:w="990"/>
        <w:gridCol w:w="1305"/>
        <w:gridCol w:w="1830"/>
        <w:gridCol w:w="1245"/>
      </w:tblGrid>
      <w:tr w14:paraId="8DDEC7F3">
        <w:trPr>
          <w:trHeight w:val="1109" w:hRule="atLeast"/>
        </w:trPr>
        <w:tc>
          <w:tcPr>
            <w:tcW w:w="9558" w:type="dxa"/>
            <w:gridSpan w:val="8"/>
            <w:tcBorders/>
            <w:vAlign w:val="center"/>
          </w:tcPr>
          <w:p w14:paraId="B8B6144E">
            <w:pPr>
              <w:pStyle w:val="style78"/>
              <w:jc w:val="center"/>
              <w:rPr>
                <w:rFonts w:ascii="仿宋" w:cs="仿宋" w:eastAsia="仿宋" w:hAnsi="仿宋" w:hint="eastAsia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ascii="仿宋" w:cs="仿宋" w:eastAsia="仿宋" w:hAnsi="仿宋" w:hint="eastAsia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2025年水稻种植农药</w:t>
            </w:r>
            <w:r>
              <w:rPr>
                <w:rFonts w:ascii="仿宋" w:cs="仿宋" w:eastAsia="仿宋" w:hAnsi="仿宋" w:hint="eastAsia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 w14:paraId="E255B9EA">
        <w:tblPrEx/>
        <w:trPr>
          <w:trHeight w:val="1001" w:hRule="atLeast"/>
        </w:trPr>
        <w:tc>
          <w:tcPr>
            <w:tcW w:w="543" w:type="dxa"/>
            <w:tcBorders/>
            <w:vAlign w:val="center"/>
          </w:tcPr>
          <w:p w14:paraId="D43524E4">
            <w:pPr>
              <w:pStyle w:val="style78"/>
              <w:ind w:left="0" w:leftChars="0" w:firstLine="0" w:firstLineChars="0"/>
              <w:jc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序号</w:t>
            </w:r>
          </w:p>
        </w:tc>
        <w:tc>
          <w:tcPr>
            <w:tcW w:w="1470" w:type="dxa"/>
            <w:tcBorders/>
            <w:vAlign w:val="center"/>
          </w:tcPr>
          <w:p w14:paraId="E0044764">
            <w:pPr>
              <w:pStyle w:val="style78"/>
              <w:ind w:left="0" w:leftChars="0" w:firstLine="0" w:firstLineChars="0"/>
              <w:jc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商品名称</w:t>
            </w:r>
          </w:p>
        </w:tc>
        <w:tc>
          <w:tcPr>
            <w:tcW w:w="1410" w:type="dxa"/>
            <w:tcBorders/>
            <w:vAlign w:val="center"/>
          </w:tcPr>
          <w:p w14:paraId="437F5EF2">
            <w:pPr>
              <w:pStyle w:val="style78"/>
              <w:ind w:left="0" w:leftChars="0" w:firstLine="0" w:firstLineChars="0"/>
              <w:jc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规格含量</w:t>
            </w:r>
          </w:p>
        </w:tc>
        <w:tc>
          <w:tcPr>
            <w:tcW w:w="765" w:type="dxa"/>
            <w:tcBorders/>
            <w:vAlign w:val="center"/>
          </w:tcPr>
          <w:p w14:paraId="66D4FE67">
            <w:pPr>
              <w:pStyle w:val="style78"/>
              <w:ind w:left="0" w:leftChars="0" w:firstLine="0" w:firstLineChars="0"/>
              <w:jc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单位</w:t>
            </w:r>
          </w:p>
        </w:tc>
        <w:tc>
          <w:tcPr>
            <w:tcW w:w="990" w:type="dxa"/>
            <w:tcBorders/>
            <w:vAlign w:val="center"/>
          </w:tcPr>
          <w:p w14:paraId="3BDE3800">
            <w:pPr>
              <w:pStyle w:val="style78"/>
              <w:ind w:left="0" w:leftChars="0" w:firstLine="0" w:firstLineChars="0"/>
              <w:jc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数量</w:t>
            </w:r>
          </w:p>
        </w:tc>
        <w:tc>
          <w:tcPr>
            <w:tcW w:w="1305" w:type="dxa"/>
            <w:tcBorders/>
            <w:vAlign w:val="center"/>
          </w:tcPr>
          <w:p w14:paraId="29C4267C">
            <w:pPr>
              <w:pStyle w:val="style78"/>
              <w:ind w:left="0" w:leftChars="0" w:firstLine="0" w:firstLineChars="0"/>
              <w:jc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单价</w:t>
            </w:r>
          </w:p>
        </w:tc>
        <w:tc>
          <w:tcPr>
            <w:tcW w:w="1830" w:type="dxa"/>
            <w:tcBorders/>
            <w:vAlign w:val="center"/>
          </w:tcPr>
          <w:p w14:paraId="383B091D">
            <w:pPr>
              <w:pStyle w:val="style78"/>
              <w:ind w:left="0" w:leftChars="0" w:firstLine="0" w:firstLineChars="0"/>
              <w:jc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总金额</w:t>
            </w:r>
          </w:p>
        </w:tc>
        <w:tc>
          <w:tcPr>
            <w:tcW w:w="1245" w:type="dxa"/>
            <w:tcBorders/>
            <w:vAlign w:val="center"/>
          </w:tcPr>
          <w:p w14:paraId="98E21FD6">
            <w:pPr>
              <w:pStyle w:val="style78"/>
              <w:ind w:left="0" w:leftChars="0" w:firstLine="0" w:firstLineChars="0"/>
              <w:jc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备注</w:t>
            </w:r>
          </w:p>
        </w:tc>
      </w:tr>
      <w:tr w14:paraId="5A90CB48">
        <w:tblPrEx/>
        <w:trPr>
          <w:trHeight w:val="1174" w:hRule="atLeast"/>
        </w:trPr>
        <w:tc>
          <w:tcPr>
            <w:tcW w:w="543" w:type="dxa"/>
            <w:tcBorders/>
            <w:vAlign w:val="center"/>
          </w:tcPr>
          <w:p w14:paraId="CE40CF48">
            <w:pPr>
              <w:pStyle w:val="style78"/>
              <w:ind w:left="0" w:leftChars="0" w:firstLine="0" w:firstLineChars="0"/>
              <w:jc w:val="center"/>
              <w:rPr>
                <w:rFonts w:ascii="FangSong_GB2312" w:cs="FangSong_GB2312" w:eastAsia="FangSong_GB2312" w:hAnsi="FangSong_GB2312" w:hint="default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1</w:t>
            </w:r>
          </w:p>
        </w:tc>
        <w:tc>
          <w:tcPr>
            <w:tcW w:w="1470" w:type="dxa"/>
            <w:tcBorders/>
            <w:vAlign w:val="center"/>
          </w:tcPr>
          <w:p w14:paraId="A0970E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40%苄嘧丙草胺</w:t>
            </w:r>
          </w:p>
        </w:tc>
        <w:tc>
          <w:tcPr>
            <w:tcW w:w="1410" w:type="dxa"/>
            <w:tcBorders/>
            <w:vAlign w:val="center"/>
          </w:tcPr>
          <w:p w14:paraId="E113C21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800ml/瓶，有效成分苄嘧磺隆4%、丙草胺36%、亩用量80ml</w:t>
            </w:r>
          </w:p>
        </w:tc>
        <w:tc>
          <w:tcPr>
            <w:tcW w:w="765" w:type="dxa"/>
            <w:tcBorders/>
            <w:vAlign w:val="center"/>
          </w:tcPr>
          <w:p w14:paraId="A115EE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hAnsi="FangSong_GB2312" w:hint="default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瓶</w:t>
            </w:r>
          </w:p>
        </w:tc>
        <w:tc>
          <w:tcPr>
            <w:tcW w:w="990" w:type="dxa"/>
            <w:tcBorders/>
            <w:vAlign w:val="center"/>
          </w:tcPr>
          <w:p w14:paraId="FE79188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default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cs="FangSong_GB2312" w:eastAsia="FangSong_GB2312" w:hAnsi="FangSong_GB2312" w:hint="default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840</w:t>
            </w:r>
          </w:p>
        </w:tc>
        <w:tc>
          <w:tcPr>
            <w:tcW w:w="1305" w:type="dxa"/>
            <w:tcBorders/>
            <w:vAlign w:val="center"/>
          </w:tcPr>
          <w:p w14:paraId="20023B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1830" w:type="dxa"/>
            <w:tcBorders/>
            <w:vAlign w:val="center"/>
          </w:tcPr>
          <w:p w14:paraId="9414B54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1245" w:type="dxa"/>
            <w:tcBorders/>
            <w:vAlign w:val="center"/>
          </w:tcPr>
          <w:p w14:paraId="5A1010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限价</w:t>
            </w:r>
            <w:r>
              <w:rPr>
                <w:rFonts w:cs="FangSong_GB2312" w:eastAsia="FangSong_GB2312" w:hAnsi="FangSong_GB2312" w:hint="default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38</w:t>
            </w:r>
            <w:r>
              <w:rPr>
                <w:rFonts w:ascii="宋体" w:cs="宋体" w:eastAsia="宋体" w:hAnsi="宋体" w:hint="eastAsia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元/</w:t>
            </w:r>
            <w:r>
              <w:rPr>
                <w:rFonts w:ascii="宋体" w:cs="宋体" w:eastAsia="宋体" w:hAnsi="宋体" w:hint="default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</w:tr>
      <w:tr w14:paraId="2031C579">
        <w:tblPrEx/>
        <w:trPr>
          <w:trHeight w:val="1174" w:hRule="atLeast"/>
        </w:trPr>
        <w:tc>
          <w:tcPr>
            <w:tcW w:w="543" w:type="dxa"/>
            <w:tcBorders/>
            <w:vAlign w:val="center"/>
          </w:tcPr>
          <w:p w14:paraId="96D6EF3B">
            <w:pPr>
              <w:pStyle w:val="style78"/>
              <w:ind w:left="0" w:leftChars="0" w:firstLine="0" w:firstLineChars="0"/>
              <w:jc w:val="center"/>
              <w:rPr>
                <w:rFonts w:ascii="FangSong_GB2312" w:cs="FangSong_GB2312" w:eastAsia="FangSong_GB2312" w:hAnsi="FangSong_GB2312" w:hint="default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2</w:t>
            </w:r>
          </w:p>
        </w:tc>
        <w:tc>
          <w:tcPr>
            <w:tcW w:w="1470" w:type="dxa"/>
            <w:tcBorders/>
            <w:vAlign w:val="center"/>
          </w:tcPr>
          <w:p w14:paraId="18A7ED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hAnsi="FangSong_GB2312" w:hint="default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杀螟丹</w:t>
            </w:r>
          </w:p>
        </w:tc>
        <w:tc>
          <w:tcPr>
            <w:tcW w:w="1410" w:type="dxa"/>
            <w:tcBorders/>
            <w:vAlign w:val="center"/>
          </w:tcPr>
          <w:p w14:paraId="D8C378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cs="FangSong_GB2312" w:eastAsia="FangSong_GB2312" w:hAnsi="FangSong_GB2312" w:hint="default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500g/袋</w:t>
            </w:r>
          </w:p>
        </w:tc>
        <w:tc>
          <w:tcPr>
            <w:tcW w:w="765" w:type="dxa"/>
            <w:tcBorders/>
            <w:vAlign w:val="center"/>
          </w:tcPr>
          <w:p w14:paraId="B62433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袋</w:t>
            </w:r>
          </w:p>
        </w:tc>
        <w:tc>
          <w:tcPr>
            <w:tcW w:w="990" w:type="dxa"/>
            <w:tcBorders/>
            <w:vAlign w:val="center"/>
          </w:tcPr>
          <w:p w14:paraId="E22758B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default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cs="FangSong_GB2312" w:eastAsia="FangSong_GB2312" w:hAnsi="FangSong_GB2312" w:hint="default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30</w:t>
            </w:r>
          </w:p>
        </w:tc>
        <w:tc>
          <w:tcPr>
            <w:tcW w:w="1305" w:type="dxa"/>
            <w:tcBorders/>
            <w:vAlign w:val="center"/>
          </w:tcPr>
          <w:p w14:paraId="5EDCA9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1830" w:type="dxa"/>
            <w:tcBorders/>
            <w:vAlign w:val="center"/>
          </w:tcPr>
          <w:p w14:paraId="612C842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1245" w:type="dxa"/>
            <w:tcBorders/>
            <w:vAlign w:val="center"/>
          </w:tcPr>
          <w:p w14:paraId="A06B0D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限价</w:t>
            </w:r>
            <w:r>
              <w:rPr>
                <w:rFonts w:cs="FangSong_GB2312" w:eastAsia="FangSong_GB2312" w:hAnsi="FangSong_GB2312" w:hint="default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47</w:t>
            </w:r>
            <w:r>
              <w:rPr>
                <w:rFonts w:ascii="宋体" w:cs="宋体" w:eastAsia="宋体" w:hAnsi="宋体" w:hint="eastAsia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元/</w:t>
            </w:r>
            <w:r>
              <w:rPr>
                <w:rFonts w:ascii="宋体" w:cs="宋体" w:hAnsi="宋体" w:hint="eastAsia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袋</w:t>
            </w:r>
          </w:p>
        </w:tc>
      </w:tr>
      <w:tr w14:paraId="52A3A21E">
        <w:tblPrEx/>
        <w:trPr>
          <w:trHeight w:val="1174" w:hRule="atLeast"/>
        </w:trPr>
        <w:tc>
          <w:tcPr>
            <w:tcW w:w="6483" w:type="dxa"/>
            <w:gridSpan w:val="6"/>
            <w:tcBorders/>
            <w:vAlign w:val="center"/>
          </w:tcPr>
          <w:p w14:paraId="48737E6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合计金额（元）：</w:t>
            </w:r>
          </w:p>
        </w:tc>
        <w:tc>
          <w:tcPr>
            <w:tcW w:w="1830" w:type="dxa"/>
            <w:tcBorders/>
            <w:vAlign w:val="center"/>
          </w:tcPr>
          <w:p w14:paraId="51C1CC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eastAsia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1245" w:type="dxa"/>
            <w:tcBorders/>
            <w:vAlign w:val="center"/>
          </w:tcPr>
          <w:p w14:paraId="81FADD2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FangSong_GB2312" w:cs="FangSong_GB2312" w:eastAsia="FangSong_GB2312" w:hAnsi="FangSong_GB2312" w:hint="default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cs="FangSong_GB2312" w:eastAsia="FangSong_GB2312" w:hAnsi="FangSong_GB2312" w:hint="eastAsia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/</w:t>
            </w:r>
          </w:p>
        </w:tc>
      </w:tr>
      <w:tr w14:paraId="8C0CA787">
        <w:tblPrEx/>
        <w:trPr>
          <w:trHeight w:val="1407" w:hRule="atLeast"/>
        </w:trPr>
        <w:tc>
          <w:tcPr>
            <w:tcW w:w="9558" w:type="dxa"/>
            <w:gridSpan w:val="8"/>
            <w:tcBorders/>
            <w:vAlign w:val="center"/>
          </w:tcPr>
          <w:p w14:paraId="3DFFBFF5">
            <w:pPr>
              <w:pStyle w:val="style78"/>
              <w:ind w:left="0" w:leftChars="0" w:firstLine="0" w:firstLineChars="0"/>
              <w:jc w:val="both"/>
              <w:rPr>
                <w:rFonts w:ascii="FangSong_GB2312" w:eastAsia="FangSong_GB2312" w:hint="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  <w:t>注：（1）以上报价均包运输费、税费、装卸费等，</w:t>
            </w:r>
            <w:r>
              <w:rPr>
                <w:rFonts w:ascii="FangSong_GB2312" w:eastAsia="FangSong_GB2312" w:hint="eastAsia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ascii="FangSong_GB2312" w:eastAsia="FangSong_GB2312" w:hint="eastAsia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9B626E1">
            <w:pPr>
              <w:pStyle w:val="style78"/>
              <w:ind w:left="0" w:leftChars="0" w:firstLine="0" w:firstLineChars="0"/>
              <w:jc w:val="both"/>
              <w:rPr>
                <w:rFonts w:ascii="FangSong_GB2312" w:cs="FangSong_GB2312" w:eastAsia="FangSong_GB2312" w:hAnsi="FangSong_GB2312" w:hint="eastAsia"/>
                <w:color w:val="333333"/>
                <w:kern w:val="0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FangSong_GB2312" w:eastAsia="FangSong_GB2312" w:hint="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FangSong_GB2312" w:eastAsia="FangSong_GB2312" w:hint="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ascii="FangSong_GB2312" w:eastAsia="FangSong_GB2312" w:hint="eastAsia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 w14:paraId="9A777D7A">
      <w:pPr>
        <w:pStyle w:val="style0"/>
        <w:widowControl/>
        <w:adjustRightInd w:val="false"/>
        <w:snapToGrid w:val="false"/>
        <w:spacing w:after="200" w:lineRule="exact" w:line="500"/>
        <w:ind w:firstLine="4480" w:firstLineChars="1600"/>
        <w:jc w:val="left"/>
        <w:rPr>
          <w:rFonts w:ascii="仿宋" w:cs="仿宋" w:eastAsia="仿宋" w:hAnsi="仿宋" w:hint="eastAsia"/>
          <w:sz w:val="28"/>
          <w:szCs w:val="28"/>
          <w:highlight w:val="none"/>
        </w:rPr>
      </w:pPr>
    </w:p>
    <w:p w14:paraId="E8254048">
      <w:pPr>
        <w:pStyle w:val="style0"/>
        <w:widowControl/>
        <w:adjustRightInd w:val="false"/>
        <w:snapToGrid w:val="false"/>
        <w:spacing w:after="200" w:lineRule="exact" w:line="500"/>
        <w:ind w:firstLine="4480" w:firstLineChars="1600"/>
        <w:jc w:val="left"/>
        <w:rPr>
          <w:rFonts w:ascii="仿宋" w:cs="仿宋" w:eastAsia="仿宋" w:hAnsi="仿宋"/>
          <w:sz w:val="28"/>
          <w:szCs w:val="28"/>
          <w:highlight w:val="none"/>
        </w:rPr>
      </w:pPr>
      <w:r>
        <w:rPr>
          <w:rFonts w:ascii="仿宋" w:cs="仿宋" w:eastAsia="仿宋" w:hAnsi="仿宋" w:hint="eastAsia"/>
          <w:sz w:val="28"/>
          <w:szCs w:val="28"/>
          <w:highlight w:val="none"/>
        </w:rPr>
        <w:t>投标人（盖章）：</w:t>
      </w:r>
    </w:p>
    <w:p w14:paraId="D1A4DA99">
      <w:pPr>
        <w:pStyle w:val="style0"/>
        <w:widowControl/>
        <w:adjustRightInd w:val="false"/>
        <w:snapToGrid w:val="false"/>
        <w:spacing w:after="200" w:lineRule="exact" w:line="500"/>
        <w:ind w:firstLine="2805"/>
        <w:jc w:val="center"/>
        <w:rPr>
          <w:rFonts w:ascii="仿宋" w:cs="仿宋" w:eastAsia="仿宋" w:hAnsi="仿宋" w:hint="eastAsia"/>
          <w:sz w:val="28"/>
          <w:szCs w:val="28"/>
          <w:highlight w:val="none"/>
        </w:rPr>
      </w:pPr>
      <w:r>
        <w:rPr>
          <w:rFonts w:ascii="仿宋" w:cs="仿宋" w:eastAsia="仿宋" w:hAnsi="仿宋" w:hint="eastAsia"/>
          <w:sz w:val="28"/>
          <w:szCs w:val="28"/>
          <w:highlight w:val="none"/>
        </w:rPr>
        <w:t>法定代表人或投标代表（签字或盖章）：</w:t>
      </w:r>
    </w:p>
    <w:p w14:paraId="E4E11F33">
      <w:pPr>
        <w:pStyle w:val="style78"/>
        <w:ind w:firstLine="4200" w:firstLineChars="1500"/>
        <w:rPr/>
      </w:pPr>
      <w:r>
        <w:rPr>
          <w:rFonts w:ascii="仿宋" w:cs="仿宋" w:eastAsia="仿宋" w:hAnsi="仿宋" w:hint="eastAsia"/>
          <w:sz w:val="28"/>
          <w:szCs w:val="28"/>
          <w:highlight w:val="none"/>
          <w:lang w:eastAsia="zh-CN"/>
        </w:rPr>
        <w:t>日期：</w:t>
      </w:r>
      <w:r>
        <w:rPr>
          <w:rFonts w:ascii="仿宋" w:cs="仿宋" w:eastAsia="仿宋" w:hAnsi="仿宋" w:hint="eastAsia"/>
          <w:sz w:val="28"/>
          <w:szCs w:val="28"/>
          <w:highlight w:val="none"/>
          <w:lang w:val="en-US" w:eastAsia="zh-CN"/>
        </w:rPr>
        <w:t xml:space="preserve">   年    月   </w:t>
      </w:r>
      <w:r>
        <w:rPr>
          <w:rFonts w:ascii="仿宋" w:cs="仿宋" w:eastAsia="仿宋" w:hAnsi="仿宋" w:hint="default"/>
          <w:sz w:val="28"/>
          <w:szCs w:val="28"/>
          <w:highlight w:val="none"/>
          <w:lang w:val="en-US" w:eastAsia="zh-CN"/>
        </w:rPr>
        <w:t>日</w:t>
      </w:r>
    </w:p>
    <w:sectPr>
      <w:pgSz w:w="11905" w:h="16838" w:orient="portrait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001010101"/>
    <w:charset w:val="86"/>
    <w:family w:val="modern"/>
    <w:pitch w:val="default"/>
    <w:sig w:usb0="00000000" w:usb1="00000000" w:usb2="00000010" w:usb3="00000000" w:csb0="00040001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78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0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8">
    <w:name w:val="Body Text First Indent 2"/>
    <w:basedOn w:val="style67"/>
    <w:next w:val="style78"/>
    <w:qFormat/>
    <w:uiPriority w:val="99"/>
    <w:pPr>
      <w:ind w:firstLine="420" w:firstLineChars="200"/>
    </w:pPr>
    <w:rPr/>
  </w:style>
  <w:style w:type="paragraph" w:styleId="style67">
    <w:name w:val="Body Text Indent"/>
    <w:basedOn w:val="style0"/>
    <w:next w:val="style67"/>
    <w:qFormat/>
    <w:uiPriority w:val="0"/>
    <w:pPr>
      <w:spacing w:after="120"/>
      <w:ind w:left="420" w:leftChars="200"/>
    </w:pPr>
    <w:rPr/>
  </w:style>
  <w:style w:type="paragraph" w:styleId="style90">
    <w:name w:val="Plain Text"/>
    <w:basedOn w:val="style0"/>
    <w:next w:val="style90"/>
    <w:qFormat/>
    <w:uiPriority w:val="0"/>
    <w:pPr/>
    <w:rPr>
      <w:rFonts w:ascii="宋体" w:hAnsi="Courier New"/>
      <w:kern w:val="0"/>
      <w:sz w:val="20"/>
      <w:szCs w:val="24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apple-style-span"/>
    <w:next w:val="style4097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196</Words>
  <Pages>4</Pages>
  <Characters>221</Characters>
  <Application>WPS Office</Application>
  <DocSecurity>0</DocSecurity>
  <Paragraphs>42</Paragraphs>
  <ScaleCrop>false</ScaleCrop>
  <LinksUpToDate>false</LinksUpToDate>
  <CharactersWithSpaces>231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2023-07-07T05:22:00Z</dcterms:created>
  <dc:creator>番茄土豆泥 。</dc:creator>
  <lastModifiedBy>DCO-AL00</lastModifiedBy>
  <dcterms:modified xsi:type="dcterms:W3CDTF">2025-05-17T08:54:41Z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9E827F51FADA45D7A834FDC63C1D9547_11</vt:lpwstr>
  </property>
</Properties>
</file>