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4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92"/>
        <w:gridCol w:w="1391"/>
        <w:gridCol w:w="801"/>
        <w:gridCol w:w="883"/>
        <w:gridCol w:w="1782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016" w:type="dxa"/>
            <w:gridSpan w:val="7"/>
            <w:noWrap w:val="0"/>
            <w:vAlign w:val="center"/>
          </w:tcPr>
          <w:p>
            <w:pPr>
              <w:pStyle w:val="3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小麦种植作业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1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作业要求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作业单价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u w:val="single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17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小麦种植作业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zh-CN" w:eastAsia="zh-CN"/>
              </w:rPr>
              <w:t>包含旋耕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2次、播种、镇压、开沟、转运肥料种子.具体质量要求见招标公告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亩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2600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所报单价中镇压费用为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17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7"/>
            <w:noWrap w:val="0"/>
            <w:vAlign w:val="top"/>
          </w:tcPr>
          <w:p>
            <w:pPr>
              <w:pStyle w:val="3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>
            <w:pPr>
              <w:pStyle w:val="3"/>
              <w:ind w:left="0" w:leftChars="0" w:firstLine="0" w:firstLineChars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2.限单价110元/亩（包含旋耕2次、播种、镇压、开沟、转运肥料种子，费用均</w:t>
            </w:r>
            <w:r>
              <w:rPr>
                <w:rFonts w:hint="eastAsia" w:ascii="仿宋_GB2312" w:eastAsia="仿宋_GB2312"/>
                <w:sz w:val="24"/>
                <w:szCs w:val="24"/>
                <w:lang w:val="zh-CN" w:eastAsia="zh-CN"/>
              </w:rPr>
              <w:t>含税费、转运费、肥料种子装卸费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），若超过甲方预算价，甲方有权重新询价。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2AEE3666"/>
    <w:rsid w:val="0D2A7639"/>
    <w:rsid w:val="26775FAA"/>
    <w:rsid w:val="2AEE3666"/>
    <w:rsid w:val="42E94A04"/>
    <w:rsid w:val="593C217C"/>
    <w:rsid w:val="61F7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番茄土豆泥 。</cp:lastModifiedBy>
  <dcterms:modified xsi:type="dcterms:W3CDTF">2023-09-21T02:29:55Z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D75CAA3D464344C6804DB18A3DEF1619_11</vt:lpwstr>
  </property>
</Properties>
</file>